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05E66" w14:textId="77777777" w:rsidR="009D6A52" w:rsidRPr="008A3772" w:rsidRDefault="009D6A52" w:rsidP="006671D9"/>
    <w:p w14:paraId="79426A62" w14:textId="6B29D223" w:rsidR="005A1267" w:rsidRDefault="005604C7" w:rsidP="00046333">
      <w:pPr>
        <w:pStyle w:val="Heading1"/>
      </w:pPr>
      <w:r w:rsidRPr="005604C7">
        <w:t>Nonstandard Testing Accommodations</w:t>
      </w:r>
      <w:r w:rsidR="00DA2445">
        <w:t xml:space="preserve"> </w:t>
      </w:r>
      <w:r w:rsidRPr="005604C7">
        <w:t xml:space="preserve">Request Form and Documentation Packet </w:t>
      </w:r>
      <w:r w:rsidR="00190C39">
        <w:br/>
      </w:r>
      <w:r w:rsidR="005A0BB1">
        <w:t>f</w:t>
      </w:r>
      <w:r w:rsidRPr="005604C7">
        <w:t xml:space="preserve">or the </w:t>
      </w:r>
      <w:r w:rsidR="00DF791F">
        <w:t>February</w:t>
      </w:r>
      <w:r w:rsidR="00AB005F">
        <w:t xml:space="preserve"> </w:t>
      </w:r>
      <w:r w:rsidR="00F70738">
        <w:t>202</w:t>
      </w:r>
      <w:r w:rsidR="00DF791F">
        <w:t>6</w:t>
      </w:r>
      <w:r w:rsidR="006C2191" w:rsidRPr="005604C7">
        <w:t xml:space="preserve"> </w:t>
      </w:r>
      <w:r w:rsidRPr="005604C7">
        <w:t>Bar Examination</w:t>
      </w:r>
    </w:p>
    <w:p w14:paraId="03F83135" w14:textId="77777777" w:rsidR="009D6A52" w:rsidRPr="00B02D7D" w:rsidRDefault="009D6A52" w:rsidP="00F4217E">
      <w:pPr>
        <w:pStyle w:val="Heading2"/>
        <w:keepNext w:val="0"/>
      </w:pPr>
      <w:r w:rsidRPr="00B02D7D">
        <w:t>Introduction</w:t>
      </w:r>
    </w:p>
    <w:p w14:paraId="63847E9E" w14:textId="77777777" w:rsidR="009D6A52" w:rsidRDefault="009D6A52" w:rsidP="00AA7505"/>
    <w:p w14:paraId="6CFA4E5C" w14:textId="77777777" w:rsidR="009D6A52" w:rsidRDefault="009D6A52" w:rsidP="00F4217E">
      <w:r>
        <w:t xml:space="preserve">The Board of Law Examiners (Board) will provide reasonable nonstandard testing accommodations (NTA) at no additional cost to </w:t>
      </w:r>
      <w:r w:rsidR="00400B31">
        <w:t xml:space="preserve">qualified </w:t>
      </w:r>
      <w:r>
        <w:t>applicants with disabilities</w:t>
      </w:r>
      <w:r w:rsidR="00946FA6">
        <w:t xml:space="preserve"> as defined under the Americans with Disabilities Act</w:t>
      </w:r>
      <w:r w:rsidR="00400B31">
        <w:t>, as amended</w:t>
      </w:r>
      <w:r w:rsidR="00946FA6">
        <w:t xml:space="preserve"> (ADA)</w:t>
      </w:r>
      <w:r>
        <w:t>.  The extent of accommodations will be consistent with the nature and purpose of the examination and necessitated by the applicant’s disabilities.  If you have any questions after you read the</w:t>
      </w:r>
      <w:r w:rsidR="002C44EE">
        <w:t>se instructions, please contact the</w:t>
      </w:r>
      <w:r w:rsidR="005F2E29">
        <w:t xml:space="preserve"> </w:t>
      </w:r>
      <w:r w:rsidR="009542BA">
        <w:t>Testing Department</w:t>
      </w:r>
      <w:r>
        <w:t xml:space="preserve"> at (717) </w:t>
      </w:r>
      <w:r w:rsidR="0000504C">
        <w:t>231</w:t>
      </w:r>
      <w:r>
        <w:t>-</w:t>
      </w:r>
      <w:r w:rsidR="0000504C">
        <w:t>33</w:t>
      </w:r>
      <w:r w:rsidR="00160126">
        <w:t>73</w:t>
      </w:r>
      <w:r>
        <w:t>.</w:t>
      </w:r>
    </w:p>
    <w:p w14:paraId="599D0CE4" w14:textId="77777777" w:rsidR="0099431E" w:rsidRDefault="0099431E" w:rsidP="00AA7505"/>
    <w:p w14:paraId="79046F33" w14:textId="77777777" w:rsidR="009D6A52" w:rsidRDefault="009D6A52" w:rsidP="00F4217E">
      <w:r>
        <w:rPr>
          <w:b/>
          <w:bCs/>
        </w:rPr>
        <w:t xml:space="preserve">The burden of proof is on the applicant to establish the existence of a disability as defined by the ADA </w:t>
      </w:r>
      <w:r>
        <w:rPr>
          <w:b/>
          <w:bCs/>
          <w:u w:val="single"/>
        </w:rPr>
        <w:t>and</w:t>
      </w:r>
      <w:r>
        <w:rPr>
          <w:b/>
          <w:bCs/>
        </w:rPr>
        <w:t xml:space="preserve"> to establish the need for NTA</w:t>
      </w:r>
      <w:r>
        <w:t xml:space="preserve">.  </w:t>
      </w:r>
      <w:r w:rsidR="00946FA6">
        <w:t xml:space="preserve">A disability is defined under the ADA as a physical or mental impairment that substantially </w:t>
      </w:r>
      <w:r w:rsidR="00A81DF6">
        <w:t xml:space="preserve">limits </w:t>
      </w:r>
      <w:r>
        <w:t>one or more major life activities</w:t>
      </w:r>
      <w:r w:rsidR="00A81DF6">
        <w:t xml:space="preserve"> of an individual</w:t>
      </w:r>
      <w:r>
        <w:t xml:space="preserve">.  </w:t>
      </w:r>
      <w:r w:rsidR="00A81DF6">
        <w:t xml:space="preserve">The ADA requires the Board to provide NTA to those individuals who have a physical or mental impairment that substantially limits them from performing one or more major life activities as compared to most people in the general population.  </w:t>
      </w:r>
      <w:r>
        <w:t xml:space="preserve">Although you may provide the required documentation establishing that you have a </w:t>
      </w:r>
      <w:r w:rsidR="00073F4A">
        <w:t>physical or mental impairment</w:t>
      </w:r>
      <w:r>
        <w:t xml:space="preserve">, you are not automatically entitled to NTA.  Unless you establish that your </w:t>
      </w:r>
      <w:r w:rsidR="00965374">
        <w:t>impairment</w:t>
      </w:r>
      <w:r>
        <w:t xml:space="preserve"> substantially limits one or more major life activities</w:t>
      </w:r>
      <w:r w:rsidR="00965374">
        <w:t xml:space="preserve"> as compared to the average person</w:t>
      </w:r>
      <w:r>
        <w:t xml:space="preserve">, you </w:t>
      </w:r>
      <w:r w:rsidRPr="00F60306">
        <w:t>will not</w:t>
      </w:r>
      <w:r>
        <w:t xml:space="preserve"> be entitled to NTA on the bar examination.</w:t>
      </w:r>
      <w:r w:rsidR="00A81DF6">
        <w:t xml:space="preserve">  All requests for NTA are evaluated on a case-by-case basis.</w:t>
      </w:r>
    </w:p>
    <w:p w14:paraId="3A2AF8B4" w14:textId="77777777" w:rsidR="00DC062F" w:rsidRDefault="00DC062F" w:rsidP="00AA7505"/>
    <w:p w14:paraId="1D93F0ED" w14:textId="77777777" w:rsidR="009D6A52" w:rsidRDefault="009D6A52" w:rsidP="00F4217E">
      <w:r>
        <w:t>In compliance with the ADA, the Board is authorized to require specific documentation, and to establish procedures to evaluate that documentation in order to ensure that the applicant is an individual for who</w:t>
      </w:r>
      <w:r w:rsidR="004D068E">
        <w:t xml:space="preserve">m accommodations are required. </w:t>
      </w:r>
      <w:r>
        <w:t xml:space="preserve">In accordance with that authority, the Board has developed a </w:t>
      </w:r>
      <w:r>
        <w:rPr>
          <w:i/>
          <w:iCs/>
        </w:rPr>
        <w:t xml:space="preserve">Nonstandard Testing Accommodations </w:t>
      </w:r>
      <w:r w:rsidR="00400B31">
        <w:rPr>
          <w:i/>
          <w:iCs/>
        </w:rPr>
        <w:t>Request Form and Documentation</w:t>
      </w:r>
      <w:r>
        <w:t xml:space="preserve"> packet.</w:t>
      </w:r>
    </w:p>
    <w:p w14:paraId="4F8E7E47" w14:textId="77777777" w:rsidR="009D6A52" w:rsidRDefault="009D6A52" w:rsidP="00F8581D">
      <w:pPr>
        <w:widowControl/>
        <w:tabs>
          <w:tab w:val="left" w:pos="720"/>
          <w:tab w:val="left" w:pos="1440"/>
          <w:tab w:val="left" w:pos="2160"/>
          <w:tab w:val="left" w:pos="2880"/>
          <w:tab w:val="left" w:pos="3600"/>
          <w:tab w:val="left" w:pos="4320"/>
        </w:tabs>
        <w:rPr>
          <w:rFonts w:ascii="Times New Roman" w:hAnsi="Times New Roman"/>
          <w:szCs w:val="22"/>
        </w:rPr>
      </w:pPr>
    </w:p>
    <w:p w14:paraId="288F3CE4" w14:textId="77777777" w:rsidR="009D6A52" w:rsidRDefault="005604C7" w:rsidP="005604C7">
      <w:pPr>
        <w:pStyle w:val="Heading2"/>
      </w:pPr>
      <w:r w:rsidRPr="005604C7">
        <w:t>Nonstandard Testing Accommodations (NTA)</w:t>
      </w:r>
      <w:r w:rsidR="008D0F64">
        <w:t xml:space="preserve"> </w:t>
      </w:r>
      <w:r w:rsidR="002C44EE">
        <w:t>Description</w:t>
      </w:r>
    </w:p>
    <w:p w14:paraId="1A1FBB2A" w14:textId="77777777" w:rsidR="005604C7" w:rsidRPr="005604C7" w:rsidRDefault="005604C7" w:rsidP="005604C7"/>
    <w:p w14:paraId="3B81EB84" w14:textId="50F88694" w:rsidR="00AE798F" w:rsidRDefault="009D6A52" w:rsidP="00F4217E">
      <w:pPr>
        <w:sectPr w:rsidR="00AE798F" w:rsidSect="0057793D">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2240" w:h="15840"/>
          <w:pgMar w:top="3312" w:right="720" w:bottom="360" w:left="720" w:header="1152" w:footer="720" w:gutter="0"/>
          <w:pgNumType w:fmt="lowerRoman" w:start="1"/>
          <w:cols w:space="720"/>
          <w:noEndnote/>
          <w:titlePg/>
          <w:docGrid w:linePitch="299"/>
        </w:sectPr>
      </w:pPr>
      <w:r>
        <w:t>NTA means an adjustment or modification of the standard testing conditions that ameliorate the impact of the applicant’s disability on the examination process without fundamentally altering the nature of the examination, which would not impose an undue administrative or financial burden on the Board, compromise the security, validity or reliability of the examination, or provide an unfair advantage to the applicant with the disability.</w:t>
      </w:r>
    </w:p>
    <w:p w14:paraId="0234FCC0" w14:textId="77777777" w:rsidR="00AE798F" w:rsidRDefault="00AE798F" w:rsidP="008A3772">
      <w:pPr>
        <w:pStyle w:val="Heading2"/>
      </w:pPr>
      <w:r>
        <w:lastRenderedPageBreak/>
        <w:t>Disabilities</w:t>
      </w:r>
      <w:r w:rsidR="005D3788">
        <w:t xml:space="preserve"> Overview</w:t>
      </w:r>
    </w:p>
    <w:p w14:paraId="45D10467" w14:textId="77777777" w:rsidR="008A3772" w:rsidRPr="008A3772" w:rsidRDefault="008A3772" w:rsidP="008A3772"/>
    <w:p w14:paraId="7EA2B52A" w14:textId="77777777" w:rsidR="00AE798F" w:rsidRDefault="00AE798F" w:rsidP="00AE798F">
      <w:r>
        <w:t>The following is a list of the types of disabilities for which nonstandard testing accommodations may be provided (for illustrative and reference purposes only - not exhaustive):</w:t>
      </w:r>
    </w:p>
    <w:p w14:paraId="430D039E" w14:textId="77777777" w:rsidR="00AE798F" w:rsidRDefault="00AE798F" w:rsidP="00AE798F"/>
    <w:p w14:paraId="6550ABDF" w14:textId="77777777" w:rsidR="00AE798F" w:rsidRDefault="00AE798F" w:rsidP="001F4215">
      <w:pPr>
        <w:pStyle w:val="ListParagraph"/>
        <w:numPr>
          <w:ilvl w:val="0"/>
          <w:numId w:val="18"/>
        </w:numPr>
      </w:pPr>
      <w:r w:rsidRPr="008D0F64">
        <w:rPr>
          <w:b/>
        </w:rPr>
        <w:t>Physical impairments:</w:t>
      </w:r>
      <w:r w:rsidRPr="008A3772">
        <w:t xml:space="preserve"> </w:t>
      </w:r>
      <w:r>
        <w:t>(conditions that restrict or impair sensory-motor functioning or mobility):</w:t>
      </w:r>
    </w:p>
    <w:p w14:paraId="62DE844B" w14:textId="77777777" w:rsidR="008C5392" w:rsidRPr="008C5392" w:rsidRDefault="008C5392" w:rsidP="008C5392"/>
    <w:p w14:paraId="0D861BDF" w14:textId="77777777" w:rsidR="00AE798F" w:rsidRPr="008F2391" w:rsidRDefault="00AE798F" w:rsidP="008E77CF">
      <w:pPr>
        <w:pStyle w:val="ListParagraph"/>
        <w:numPr>
          <w:ilvl w:val="0"/>
          <w:numId w:val="13"/>
        </w:numPr>
      </w:pPr>
      <w:r w:rsidRPr="008F2391">
        <w:t>cerebral palsy</w:t>
      </w:r>
    </w:p>
    <w:p w14:paraId="6CE7FFB1" w14:textId="77777777" w:rsidR="00AE798F" w:rsidRPr="008F2391" w:rsidRDefault="00AE798F" w:rsidP="008E77CF">
      <w:pPr>
        <w:pStyle w:val="ListParagraph"/>
        <w:numPr>
          <w:ilvl w:val="0"/>
          <w:numId w:val="13"/>
        </w:numPr>
      </w:pPr>
      <w:r w:rsidRPr="008F2391">
        <w:t>polio</w:t>
      </w:r>
    </w:p>
    <w:p w14:paraId="1B4926A9" w14:textId="77777777" w:rsidR="00AE798F" w:rsidRPr="008F2391" w:rsidRDefault="00AE798F" w:rsidP="008E77CF">
      <w:pPr>
        <w:pStyle w:val="ListParagraph"/>
        <w:numPr>
          <w:ilvl w:val="0"/>
          <w:numId w:val="13"/>
        </w:numPr>
      </w:pPr>
      <w:r w:rsidRPr="008F2391">
        <w:t>multiple sclerosis</w:t>
      </w:r>
    </w:p>
    <w:p w14:paraId="605CD086" w14:textId="77777777" w:rsidR="00AE798F" w:rsidRPr="008F2391" w:rsidRDefault="00AE798F" w:rsidP="008E77CF">
      <w:pPr>
        <w:pStyle w:val="ListParagraph"/>
        <w:numPr>
          <w:ilvl w:val="0"/>
          <w:numId w:val="13"/>
        </w:numPr>
      </w:pPr>
      <w:r w:rsidRPr="008F2391">
        <w:t>arthritis</w:t>
      </w:r>
    </w:p>
    <w:p w14:paraId="63B8882F" w14:textId="77777777" w:rsidR="00AE798F" w:rsidRPr="008F2391" w:rsidRDefault="00AE798F" w:rsidP="008E77CF">
      <w:pPr>
        <w:pStyle w:val="ListParagraph"/>
        <w:numPr>
          <w:ilvl w:val="0"/>
          <w:numId w:val="13"/>
        </w:numPr>
      </w:pPr>
      <w:r w:rsidRPr="008F2391">
        <w:t>orthopedic injuries, including paraplegia or quadriplegia</w:t>
      </w:r>
    </w:p>
    <w:p w14:paraId="394D554E" w14:textId="77777777" w:rsidR="00AE798F" w:rsidRPr="008F2391" w:rsidRDefault="00AE798F" w:rsidP="008E77CF">
      <w:pPr>
        <w:pStyle w:val="ListParagraph"/>
        <w:numPr>
          <w:ilvl w:val="0"/>
          <w:numId w:val="13"/>
        </w:numPr>
      </w:pPr>
      <w:r w:rsidRPr="008F2391">
        <w:t>epilepsy</w:t>
      </w:r>
    </w:p>
    <w:p w14:paraId="66CE7031" w14:textId="77777777" w:rsidR="00AE798F" w:rsidRPr="008F2391" w:rsidRDefault="00AE798F" w:rsidP="008E77CF">
      <w:pPr>
        <w:pStyle w:val="ListParagraph"/>
        <w:numPr>
          <w:ilvl w:val="0"/>
          <w:numId w:val="13"/>
        </w:numPr>
      </w:pPr>
      <w:r w:rsidRPr="008F2391">
        <w:t>muscular dystrophy</w:t>
      </w:r>
    </w:p>
    <w:p w14:paraId="18B3065B" w14:textId="2D80A9A0" w:rsidR="00AE798F" w:rsidRPr="008F2391" w:rsidRDefault="00AF6FBF" w:rsidP="008E77CF">
      <w:pPr>
        <w:pStyle w:val="ListParagraph"/>
        <w:numPr>
          <w:ilvl w:val="0"/>
          <w:numId w:val="13"/>
        </w:numPr>
      </w:pPr>
      <w:r>
        <w:t>T</w:t>
      </w:r>
      <w:r w:rsidR="00561602" w:rsidRPr="008F2391">
        <w:t>ourette’s</w:t>
      </w:r>
      <w:r w:rsidR="00AE798F" w:rsidRPr="008F2391">
        <w:t xml:space="preserve"> disorder</w:t>
      </w:r>
    </w:p>
    <w:p w14:paraId="2707A2E2" w14:textId="77777777" w:rsidR="00AE798F" w:rsidRPr="008F2391" w:rsidRDefault="00AE798F" w:rsidP="008E77CF">
      <w:pPr>
        <w:pStyle w:val="ListParagraph"/>
        <w:numPr>
          <w:ilvl w:val="0"/>
          <w:numId w:val="13"/>
        </w:numPr>
      </w:pPr>
      <w:r w:rsidRPr="008F2391">
        <w:t>blindness</w:t>
      </w:r>
    </w:p>
    <w:p w14:paraId="6B007910" w14:textId="77777777" w:rsidR="00AE798F" w:rsidRPr="008F2391" w:rsidRDefault="00AE798F" w:rsidP="008E77CF">
      <w:pPr>
        <w:pStyle w:val="ListParagraph"/>
        <w:numPr>
          <w:ilvl w:val="0"/>
          <w:numId w:val="13"/>
        </w:numPr>
      </w:pPr>
      <w:r w:rsidRPr="008F2391">
        <w:t>other (cancer, AIDS, ARC, allergies)</w:t>
      </w:r>
    </w:p>
    <w:p w14:paraId="0C31472A" w14:textId="77777777" w:rsidR="00AE798F" w:rsidRDefault="00AE798F" w:rsidP="00AE798F">
      <w:pPr>
        <w:ind w:left="1440"/>
      </w:pPr>
    </w:p>
    <w:p w14:paraId="5983BC8C" w14:textId="77777777" w:rsidR="008C5392" w:rsidRPr="008D0F64" w:rsidRDefault="00AE798F" w:rsidP="001F4215">
      <w:pPr>
        <w:pStyle w:val="ListParagraph"/>
        <w:numPr>
          <w:ilvl w:val="0"/>
          <w:numId w:val="18"/>
        </w:numPr>
        <w:rPr>
          <w:b/>
        </w:rPr>
      </w:pPr>
      <w:r w:rsidRPr="008D0F64">
        <w:rPr>
          <w:b/>
        </w:rPr>
        <w:t>Other disabilities:</w:t>
      </w:r>
    </w:p>
    <w:p w14:paraId="2DE519BB" w14:textId="77777777" w:rsidR="008C5392" w:rsidRPr="008C5392" w:rsidRDefault="008C5392" w:rsidP="008C5392"/>
    <w:p w14:paraId="4918F0BA" w14:textId="77777777" w:rsidR="00AE798F" w:rsidRPr="008F2391" w:rsidRDefault="00AE798F" w:rsidP="008E77CF">
      <w:pPr>
        <w:pStyle w:val="ListParagraph"/>
        <w:numPr>
          <w:ilvl w:val="0"/>
          <w:numId w:val="14"/>
        </w:numPr>
      </w:pPr>
      <w:r>
        <w:t>l</w:t>
      </w:r>
      <w:r w:rsidRPr="008F2391">
        <w:t>earning disabilities</w:t>
      </w:r>
    </w:p>
    <w:p w14:paraId="5CD7E895" w14:textId="77777777" w:rsidR="00AE798F" w:rsidRPr="008F2391" w:rsidRDefault="00AE798F" w:rsidP="008E77CF">
      <w:pPr>
        <w:pStyle w:val="ListParagraph"/>
        <w:numPr>
          <w:ilvl w:val="0"/>
          <w:numId w:val="14"/>
        </w:numPr>
      </w:pPr>
      <w:r w:rsidRPr="008F2391">
        <w:t>brain injuries</w:t>
      </w:r>
    </w:p>
    <w:p w14:paraId="6202943D" w14:textId="77777777" w:rsidR="00AE798F" w:rsidRPr="008F2391" w:rsidRDefault="00AE798F" w:rsidP="008E77CF">
      <w:pPr>
        <w:pStyle w:val="ListParagraph"/>
        <w:numPr>
          <w:ilvl w:val="0"/>
          <w:numId w:val="14"/>
        </w:numPr>
      </w:pPr>
      <w:r w:rsidRPr="008F2391">
        <w:t>AD/HD</w:t>
      </w:r>
    </w:p>
    <w:p w14:paraId="17FDC885" w14:textId="77777777" w:rsidR="00AE798F" w:rsidRPr="008F2391" w:rsidRDefault="00AE798F" w:rsidP="008E77CF">
      <w:pPr>
        <w:pStyle w:val="ListParagraph"/>
        <w:numPr>
          <w:ilvl w:val="0"/>
          <w:numId w:val="14"/>
        </w:numPr>
      </w:pPr>
      <w:r w:rsidRPr="008F2391">
        <w:t>other psychiatric conditions</w:t>
      </w:r>
    </w:p>
    <w:p w14:paraId="7E02606B" w14:textId="77777777" w:rsidR="00AE798F" w:rsidRDefault="00AE798F" w:rsidP="00AE798F">
      <w:r>
        <w:t xml:space="preserve"> </w:t>
      </w:r>
    </w:p>
    <w:p w14:paraId="3C39DB5D" w14:textId="77777777" w:rsidR="00AE798F" w:rsidRDefault="00AE798F" w:rsidP="00AE798F">
      <w:r>
        <w:t xml:space="preserve">Problems such as </w:t>
      </w:r>
      <w:r w:rsidR="00F03AA9">
        <w:t xml:space="preserve">simple </w:t>
      </w:r>
      <w:r>
        <w:t xml:space="preserve">test anxiety, English as a second language (in and of itself), slow reading without an identified underlying cognitive deficit, or failure to achieve a desired academic outcome are not learning disabilities, and therefore, are not covered under the ADA.  </w:t>
      </w:r>
    </w:p>
    <w:p w14:paraId="12A1473E" w14:textId="77777777" w:rsidR="00AE798F" w:rsidRDefault="00AE798F" w:rsidP="00AE798F"/>
    <w:p w14:paraId="5036E1CD" w14:textId="77777777" w:rsidR="00AE798F" w:rsidRDefault="00AE798F" w:rsidP="008A3772">
      <w:pPr>
        <w:pStyle w:val="Heading2"/>
      </w:pPr>
      <w:r>
        <w:t>Accommodations</w:t>
      </w:r>
      <w:r w:rsidR="005D3788">
        <w:t xml:space="preserve"> Overview</w:t>
      </w:r>
    </w:p>
    <w:p w14:paraId="64814BDD" w14:textId="77777777" w:rsidR="00AE798F" w:rsidRDefault="00AE798F" w:rsidP="00AE798F"/>
    <w:p w14:paraId="4F4847AF" w14:textId="77777777" w:rsidR="00AE798F" w:rsidRDefault="00AE798F" w:rsidP="00AE798F">
      <w:r>
        <w:t>The following is a list of types of nonstandard testing accommodations available (for illustrative purposes only):</w:t>
      </w:r>
    </w:p>
    <w:p w14:paraId="22F2DBB8" w14:textId="77777777" w:rsidR="00AE798F" w:rsidRDefault="00AE798F" w:rsidP="00AE798F"/>
    <w:p w14:paraId="59E3DED6" w14:textId="77777777" w:rsidR="00180C25" w:rsidRDefault="00AE798F" w:rsidP="00B95D59">
      <w:pPr>
        <w:pStyle w:val="ListParagraph"/>
        <w:numPr>
          <w:ilvl w:val="0"/>
          <w:numId w:val="19"/>
        </w:numPr>
      </w:pPr>
      <w:r w:rsidRPr="00B94B1C">
        <w:t>large type (18 pt font) examination</w:t>
      </w:r>
      <w:r w:rsidR="00180C25">
        <w:t xml:space="preserve"> </w:t>
      </w:r>
    </w:p>
    <w:p w14:paraId="15E88C0A" w14:textId="77777777" w:rsidR="008E77CF" w:rsidRPr="00B94B1C" w:rsidRDefault="008E77CF" w:rsidP="008E77CF">
      <w:pPr>
        <w:pStyle w:val="ListParagraph"/>
        <w:ind w:left="360"/>
      </w:pPr>
    </w:p>
    <w:p w14:paraId="15511C60" w14:textId="77777777" w:rsidR="00066444" w:rsidRDefault="00066444" w:rsidP="00CC7C49">
      <w:pPr>
        <w:pStyle w:val="ListParagraph"/>
        <w:numPr>
          <w:ilvl w:val="0"/>
          <w:numId w:val="19"/>
        </w:numPr>
      </w:pPr>
      <w:r w:rsidRPr="00B94B1C">
        <w:t>Braille examination</w:t>
      </w:r>
      <w:r>
        <w:t xml:space="preserve"> or </w:t>
      </w:r>
      <w:r w:rsidRPr="00B94B1C">
        <w:t xml:space="preserve">permission to </w:t>
      </w:r>
      <w:r>
        <w:t>use a screen reader</w:t>
      </w:r>
      <w:r w:rsidR="000E6782">
        <w:t xml:space="preserve"> and speech-to-text software</w:t>
      </w:r>
      <w:r>
        <w:t xml:space="preserve">  </w:t>
      </w:r>
    </w:p>
    <w:p w14:paraId="63BA3FF4" w14:textId="77777777" w:rsidR="00180C25" w:rsidRDefault="00180C25" w:rsidP="00180C25">
      <w:pPr>
        <w:pStyle w:val="ListParagraph"/>
      </w:pPr>
    </w:p>
    <w:p w14:paraId="7B344C81" w14:textId="77777777" w:rsidR="00180C25" w:rsidRDefault="00180C25" w:rsidP="00CC7C49">
      <w:pPr>
        <w:pStyle w:val="ListParagraph"/>
        <w:numPr>
          <w:ilvl w:val="0"/>
          <w:numId w:val="19"/>
        </w:numPr>
      </w:pPr>
      <w:r>
        <w:t xml:space="preserve">Mark/circle </w:t>
      </w:r>
    </w:p>
    <w:p w14:paraId="2067DB0A" w14:textId="77777777" w:rsidR="00066444" w:rsidRDefault="00066444" w:rsidP="00066444">
      <w:pPr>
        <w:pStyle w:val="ListParagraph"/>
      </w:pPr>
    </w:p>
    <w:p w14:paraId="4B4AD0F2" w14:textId="77777777" w:rsidR="008A3772" w:rsidRDefault="00AE798F" w:rsidP="001F4215">
      <w:pPr>
        <w:pStyle w:val="ListParagraph"/>
        <w:numPr>
          <w:ilvl w:val="0"/>
          <w:numId w:val="19"/>
        </w:numPr>
      </w:pPr>
      <w:r w:rsidRPr="00B94B1C">
        <w:t xml:space="preserve">additional time </w:t>
      </w:r>
      <w:r w:rsidR="00066444">
        <w:t xml:space="preserve">to </w:t>
      </w:r>
      <w:r w:rsidRPr="00B94B1C">
        <w:t>test</w:t>
      </w:r>
    </w:p>
    <w:p w14:paraId="103EA43E" w14:textId="77777777" w:rsidR="00066444" w:rsidRDefault="00066444" w:rsidP="00066444">
      <w:pPr>
        <w:pStyle w:val="ListParagraph"/>
      </w:pPr>
    </w:p>
    <w:p w14:paraId="4E2F8735" w14:textId="77777777" w:rsidR="00066444" w:rsidRPr="00C70F4D" w:rsidRDefault="00066444" w:rsidP="001F4215">
      <w:pPr>
        <w:pStyle w:val="ListParagraph"/>
        <w:numPr>
          <w:ilvl w:val="0"/>
          <w:numId w:val="19"/>
        </w:numPr>
      </w:pPr>
      <w:r>
        <w:t>stop-the-clock break time</w:t>
      </w:r>
    </w:p>
    <w:p w14:paraId="1062EE4C" w14:textId="77777777" w:rsidR="008E77CF" w:rsidRPr="00B94B1C" w:rsidRDefault="008E77CF" w:rsidP="008E77CF"/>
    <w:p w14:paraId="3E5C9E9E" w14:textId="77777777" w:rsidR="008A3772" w:rsidRPr="00C70F4D" w:rsidRDefault="00066444" w:rsidP="00C70F4D">
      <w:pPr>
        <w:pStyle w:val="ListParagraph"/>
        <w:numPr>
          <w:ilvl w:val="0"/>
          <w:numId w:val="19"/>
        </w:numPr>
      </w:pPr>
      <w:r>
        <w:t>permission to bring equipment</w:t>
      </w:r>
      <w:r w:rsidR="00AE798F" w:rsidRPr="00B94B1C">
        <w:t xml:space="preserve"> to accommodate medical problems </w:t>
      </w:r>
    </w:p>
    <w:p w14:paraId="023DF868" w14:textId="77777777" w:rsidR="008E77CF" w:rsidRPr="00B94B1C" w:rsidRDefault="008E77CF" w:rsidP="008E77CF"/>
    <w:p w14:paraId="1E6F5B91" w14:textId="77777777" w:rsidR="00AE798F" w:rsidRDefault="00AE798F" w:rsidP="00AE798F"/>
    <w:p w14:paraId="31187C7B" w14:textId="77777777" w:rsidR="00AE798F" w:rsidRPr="008D0F64" w:rsidRDefault="00AE798F" w:rsidP="008D0F64">
      <w:pPr>
        <w:jc w:val="center"/>
        <w:rPr>
          <w:b/>
        </w:rPr>
      </w:pPr>
    </w:p>
    <w:p w14:paraId="136C4B03" w14:textId="77777777" w:rsidR="009D6A52" w:rsidRDefault="009D6A52" w:rsidP="00F4217E"/>
    <w:p w14:paraId="3C865AC7" w14:textId="77777777" w:rsidR="009D6A52" w:rsidRDefault="009D6A52" w:rsidP="00F8581D">
      <w:pPr>
        <w:widowControl/>
        <w:tabs>
          <w:tab w:val="left" w:pos="720"/>
          <w:tab w:val="left" w:pos="1440"/>
          <w:tab w:val="left" w:pos="2160"/>
          <w:tab w:val="left" w:pos="2880"/>
          <w:tab w:val="left" w:pos="3600"/>
          <w:tab w:val="left" w:pos="4320"/>
        </w:tabs>
        <w:rPr>
          <w:rFonts w:ascii="Times New Roman" w:hAnsi="Times New Roman"/>
          <w:b/>
          <w:bCs/>
          <w:szCs w:val="22"/>
          <w:u w:val="single"/>
        </w:rPr>
      </w:pPr>
    </w:p>
    <w:p w14:paraId="09554FF9" w14:textId="77777777" w:rsidR="000006E2" w:rsidRDefault="000006E2" w:rsidP="00F8581D">
      <w:pPr>
        <w:widowControl/>
        <w:tabs>
          <w:tab w:val="left" w:pos="720"/>
          <w:tab w:val="left" w:pos="1440"/>
          <w:tab w:val="left" w:pos="2160"/>
          <w:tab w:val="left" w:pos="2880"/>
          <w:tab w:val="left" w:pos="3600"/>
          <w:tab w:val="left" w:pos="4320"/>
        </w:tabs>
        <w:rPr>
          <w:rFonts w:ascii="Times New Roman" w:hAnsi="Times New Roman"/>
          <w:b/>
          <w:bCs/>
          <w:szCs w:val="22"/>
          <w:u w:val="single"/>
        </w:rPr>
        <w:sectPr w:rsidR="000006E2" w:rsidSect="0057793D">
          <w:headerReference w:type="default" r:id="rId14"/>
          <w:endnotePr>
            <w:numFmt w:val="decimal"/>
          </w:endnotePr>
          <w:pgSz w:w="12240" w:h="15840"/>
          <w:pgMar w:top="1354" w:right="720" w:bottom="360" w:left="720" w:header="1152" w:footer="720" w:gutter="0"/>
          <w:pgNumType w:fmt="lowerRoman"/>
          <w:cols w:space="720"/>
          <w:noEndnote/>
        </w:sectPr>
      </w:pPr>
    </w:p>
    <w:p w14:paraId="28E9C878" w14:textId="77777777" w:rsidR="00113662" w:rsidRPr="00073CF2" w:rsidRDefault="006F2E25" w:rsidP="00046333">
      <w:pPr>
        <w:pStyle w:val="Heading1"/>
      </w:pPr>
      <w:r w:rsidRPr="006F2E25">
        <w:t xml:space="preserve"> </w:t>
      </w:r>
      <w:r w:rsidR="008418AA">
        <w:t xml:space="preserve">Filing </w:t>
      </w:r>
      <w:r w:rsidR="005604C7" w:rsidRPr="005604C7">
        <w:t>Instructions</w:t>
      </w:r>
    </w:p>
    <w:p w14:paraId="2BBC623C" w14:textId="77777777" w:rsidR="00B07292" w:rsidRDefault="00B07292" w:rsidP="00F4217E"/>
    <w:p w14:paraId="75116BF0" w14:textId="77777777" w:rsidR="005604C7" w:rsidRDefault="005604C7" w:rsidP="005604C7">
      <w:pPr>
        <w:pStyle w:val="Heading2"/>
      </w:pPr>
      <w:r>
        <w:t>Filing Deadline</w:t>
      </w:r>
    </w:p>
    <w:p w14:paraId="3866D5B7" w14:textId="77777777" w:rsidR="005604C7" w:rsidRDefault="005604C7" w:rsidP="005604C7"/>
    <w:p w14:paraId="5C21AD50" w14:textId="503E0D72" w:rsidR="009D0F83" w:rsidRDefault="005604C7" w:rsidP="009D0F83">
      <w:r>
        <w:t xml:space="preserve">For applicants seeking NTA, the </w:t>
      </w:r>
      <w:r w:rsidRPr="005604C7">
        <w:rPr>
          <w:i/>
        </w:rPr>
        <w:t>NTA Request Form, Certification Statement, Authorization and Release (for NTA)</w:t>
      </w:r>
      <w:r>
        <w:t xml:space="preserve">, </w:t>
      </w:r>
      <w:hyperlink r:id="rId15" w:history="1">
        <w:r w:rsidRPr="0003097C">
          <w:rPr>
            <w:rStyle w:val="Hyperlink"/>
            <w:i/>
          </w:rPr>
          <w:t>Certificate of Law School Official</w:t>
        </w:r>
      </w:hyperlink>
      <w:r>
        <w:t xml:space="preserve">, and supporting documentation related to the NTA request must be </w:t>
      </w:r>
      <w:r w:rsidRPr="007E2D04">
        <w:rPr>
          <w:b/>
        </w:rPr>
        <w:t>received</w:t>
      </w:r>
      <w:r>
        <w:t xml:space="preserve"> by the Board </w:t>
      </w:r>
      <w:r w:rsidR="00DE0F63" w:rsidRPr="00DE0F63">
        <w:rPr>
          <w:b/>
        </w:rPr>
        <w:t xml:space="preserve">no later than </w:t>
      </w:r>
      <w:r w:rsidR="009D0F83">
        <w:rPr>
          <w:b/>
        </w:rPr>
        <w:t>the timely filing deadline</w:t>
      </w:r>
      <w:r>
        <w:t xml:space="preserve">.  </w:t>
      </w:r>
      <w:r w:rsidR="009D0F83">
        <w:t xml:space="preserve">Applicants </w:t>
      </w:r>
      <w:r w:rsidR="008273BB">
        <w:t>must</w:t>
      </w:r>
      <w:r w:rsidR="009D0F83">
        <w:t xml:space="preserve"> upload their NTA documentation through the Board</w:t>
      </w:r>
      <w:r w:rsidR="008273BB">
        <w:t>’</w:t>
      </w:r>
      <w:r w:rsidR="009D0F83">
        <w:t>s Online Bar Application system.</w:t>
      </w:r>
    </w:p>
    <w:p w14:paraId="1302BC1E" w14:textId="77777777" w:rsidR="005604C7" w:rsidRDefault="005604C7" w:rsidP="005604C7"/>
    <w:p w14:paraId="6AF78D82" w14:textId="58D97F7A" w:rsidR="00700C69" w:rsidRDefault="00700C69" w:rsidP="005604C7">
      <w:r>
        <w:t xml:space="preserve">Applicants seeking NTA may apply as late as the final filing deadline and </w:t>
      </w:r>
      <w:r w:rsidR="00035BCC">
        <w:t xml:space="preserve">submit an NTA request.  </w:t>
      </w:r>
      <w:r>
        <w:t xml:space="preserve">However, applicants that apply late in the process </w:t>
      </w:r>
      <w:r w:rsidR="00035BCC">
        <w:t xml:space="preserve">who receive a denial from the Executive Director will not be able to file an </w:t>
      </w:r>
      <w:r>
        <w:t xml:space="preserve">appeal </w:t>
      </w:r>
      <w:r w:rsidR="00035BCC">
        <w:t xml:space="preserve">of the </w:t>
      </w:r>
      <w:r>
        <w:t xml:space="preserve">determination </w:t>
      </w:r>
      <w:r w:rsidR="00035BCC">
        <w:t xml:space="preserve">that will apply to </w:t>
      </w:r>
      <w:r>
        <w:t>the current examination</w:t>
      </w:r>
      <w:r w:rsidR="00035BCC">
        <w:t>, as insufficient time exists for a hearing and Board decision</w:t>
      </w:r>
      <w:r w:rsidR="004C5064">
        <w:t xml:space="preserve"> on the matter</w:t>
      </w:r>
      <w:r>
        <w:t>.  In these cases, candidates may sit for the current exam with any accommodations approved by the Executive Director or withdraw from the exam</w:t>
      </w:r>
      <w:r w:rsidR="004C5064">
        <w:t>, defer their registration and fee to the next exam,</w:t>
      </w:r>
      <w:r>
        <w:t xml:space="preserve"> and have the result of an appeal apply to the next scheduled exam.  </w:t>
      </w:r>
      <w:r w:rsidR="000B189F" w:rsidRPr="000B189F">
        <w:t>The Board will not accept NTA requests and documentation after the final filing deadline.</w:t>
      </w:r>
    </w:p>
    <w:p w14:paraId="35FCA06D" w14:textId="77777777" w:rsidR="005604C7" w:rsidRDefault="005604C7" w:rsidP="005604C7"/>
    <w:p w14:paraId="37A3342A" w14:textId="77777777" w:rsidR="005604C7" w:rsidRDefault="005604C7" w:rsidP="005604C7">
      <w:pPr>
        <w:pStyle w:val="Heading2"/>
      </w:pPr>
      <w:r>
        <w:t>Filing Requir</w:t>
      </w:r>
      <w:r w:rsidR="00AD5746">
        <w:t>ements if Retaking the Bar Exam</w:t>
      </w:r>
    </w:p>
    <w:p w14:paraId="0B14FC70" w14:textId="77777777" w:rsidR="005604C7" w:rsidRDefault="005604C7" w:rsidP="005604C7"/>
    <w:p w14:paraId="0E1FA0BE" w14:textId="77777777" w:rsidR="007D1752" w:rsidRDefault="00C11BAC" w:rsidP="005604C7">
      <w:r w:rsidRPr="00C11BAC">
        <w:t xml:space="preserve">Applicants who are retaking the exam and seeking NTA must indicate their interest in NTA on the online Application for Permission to Sit for the Pennsylvania Bar Exam.  </w:t>
      </w:r>
    </w:p>
    <w:p w14:paraId="172F5B74" w14:textId="77777777" w:rsidR="007D1752" w:rsidRDefault="007D1752" w:rsidP="005604C7"/>
    <w:p w14:paraId="046DDCF2" w14:textId="24637940" w:rsidR="007D1752" w:rsidRDefault="007D1752" w:rsidP="005604C7">
      <w:r>
        <w:t>A</w:t>
      </w:r>
      <w:r w:rsidR="00C11BAC" w:rsidRPr="00C11BAC">
        <w:t xml:space="preserve">pplicants who were previously granted NTA on a prior Pennsylvania bar exam are not required to submit an NTA Request Form and associated documentation, provided that the applicant is seeking the exact same accommodation(s) that were granted in the past and has had no material change(s) in his/her condition.  An update to prior medical documentation is required, assessing the applicant’s current functional limitations and ongoing need for accommodations, if the nature of the applicant’s disability or disabilities is changeable.  The Board reserves the right to request an update to prior documentation in all cases if it determines that the prior documentation is insufficient to establish the applicant’s current level of impairment and need for accommodation.  </w:t>
      </w:r>
    </w:p>
    <w:p w14:paraId="3240F0CE" w14:textId="77777777" w:rsidR="007D1752" w:rsidRDefault="007D1752" w:rsidP="005604C7"/>
    <w:p w14:paraId="0B3B3EFC" w14:textId="2DF2EC42" w:rsidR="005604C7" w:rsidRDefault="007D1752" w:rsidP="005604C7">
      <w:r>
        <w:t>A</w:t>
      </w:r>
      <w:r w:rsidR="00C11BAC" w:rsidRPr="00C11BAC">
        <w:t xml:space="preserve">pplicants who previously </w:t>
      </w:r>
      <w:r w:rsidR="0044455D">
        <w:t>request</w:t>
      </w:r>
      <w:r w:rsidR="00C11BAC" w:rsidRPr="00C11BAC">
        <w:t xml:space="preserve">ed NTA on a </w:t>
      </w:r>
      <w:r w:rsidR="00A6680A">
        <w:t xml:space="preserve">prior Pennsylvania bar exam </w:t>
      </w:r>
      <w:r w:rsidR="00884C9D">
        <w:t>who</w:t>
      </w:r>
      <w:r w:rsidR="00A6680A">
        <w:t xml:space="preserve"> </w:t>
      </w:r>
      <w:r w:rsidR="00C11BAC" w:rsidRPr="00C11BAC">
        <w:t xml:space="preserve">are seeking </w:t>
      </w:r>
      <w:r w:rsidR="00C11BAC" w:rsidRPr="007D1752">
        <w:rPr>
          <w:b/>
        </w:rPr>
        <w:t>ANY</w:t>
      </w:r>
      <w:r w:rsidR="00C11BAC" w:rsidRPr="00C11BAC">
        <w:t xml:space="preserve"> change in the accommodations previously granted </w:t>
      </w:r>
      <w:r w:rsidR="00C11BAC" w:rsidRPr="007D1752">
        <w:rPr>
          <w:b/>
        </w:rPr>
        <w:t>MUST</w:t>
      </w:r>
      <w:r w:rsidR="00C11BAC" w:rsidRPr="00C11BAC">
        <w:t xml:space="preserve"> file a new NTA Request Form</w:t>
      </w:r>
      <w:r>
        <w:t xml:space="preserve"> (not upload a prior form), </w:t>
      </w:r>
      <w:r w:rsidR="00C11BAC" w:rsidRPr="00C11BAC">
        <w:t>includ</w:t>
      </w:r>
      <w:r w:rsidR="00743744">
        <w:t>ing</w:t>
      </w:r>
      <w:r w:rsidR="00C11BAC" w:rsidRPr="00C11BAC">
        <w:t xml:space="preserve"> all NTA requests</w:t>
      </w:r>
      <w:r>
        <w:t>,</w:t>
      </w:r>
      <w:r w:rsidR="00C11BAC" w:rsidRPr="00C11BAC">
        <w:t xml:space="preserve"> and submit supporting medical documentation </w:t>
      </w:r>
      <w:r w:rsidR="00743744">
        <w:t xml:space="preserve">for </w:t>
      </w:r>
      <w:r w:rsidR="002247E1">
        <w:t xml:space="preserve">the </w:t>
      </w:r>
      <w:r w:rsidR="00743744">
        <w:t>new request</w:t>
      </w:r>
      <w:r w:rsidR="00C11BAC" w:rsidRPr="00C11BAC">
        <w:t>.</w:t>
      </w:r>
      <w:r>
        <w:t xml:space="preserve">  </w:t>
      </w:r>
      <w:r w:rsidR="002247E1">
        <w:t xml:space="preserve">Applicants whose NTA request was denied on a previous application must submit new evidence to have that request reviewed again.  </w:t>
      </w:r>
      <w:r w:rsidR="00387EAB">
        <w:t xml:space="preserve">Resubmitting the </w:t>
      </w:r>
      <w:r>
        <w:t>supporting documentation that resulted in a previous denial of accommodations will not constitute a new request.</w:t>
      </w:r>
    </w:p>
    <w:p w14:paraId="0F5BD05F" w14:textId="77777777" w:rsidR="00C11BAC" w:rsidRDefault="00C11BAC" w:rsidP="005604C7"/>
    <w:p w14:paraId="7AEBFED1" w14:textId="77777777" w:rsidR="005604C7" w:rsidRDefault="005604C7" w:rsidP="005604C7">
      <w:pPr>
        <w:pStyle w:val="Heading2"/>
      </w:pPr>
      <w:r>
        <w:t>Payment Requirements</w:t>
      </w:r>
    </w:p>
    <w:p w14:paraId="4A9B9DBF" w14:textId="77777777" w:rsidR="005604C7" w:rsidRDefault="005604C7" w:rsidP="005604C7"/>
    <w:p w14:paraId="4EFF921C" w14:textId="77777777" w:rsidR="00BF3CF9" w:rsidRDefault="00ED6AE1" w:rsidP="005604C7">
      <w:r>
        <w:t xml:space="preserve">To qualify for a filing deadline fee, the </w:t>
      </w:r>
      <w:r w:rsidR="00D9111F">
        <w:t>NT</w:t>
      </w:r>
      <w:r w:rsidR="004A7043">
        <w:t xml:space="preserve">A Request Form and documentation </w:t>
      </w:r>
      <w:r>
        <w:t xml:space="preserve">must be </w:t>
      </w:r>
      <w:r w:rsidR="004A7043" w:rsidRPr="007E2D04">
        <w:rPr>
          <w:b/>
        </w:rPr>
        <w:t>received</w:t>
      </w:r>
      <w:r w:rsidR="004A7043">
        <w:t xml:space="preserve"> in the Board office</w:t>
      </w:r>
      <w:r w:rsidR="00D9111F">
        <w:t xml:space="preserve"> by the filing deadline</w:t>
      </w:r>
      <w:r w:rsidR="004A7043">
        <w:t>.</w:t>
      </w:r>
      <w:r w:rsidR="00332D0E">
        <w:t xml:space="preserve">  I</w:t>
      </w:r>
      <w:r w:rsidR="00D21CF2">
        <w:t xml:space="preserve">f you </w:t>
      </w:r>
      <w:r w:rsidR="004A7043">
        <w:t xml:space="preserve">indicate online that you </w:t>
      </w:r>
      <w:r w:rsidR="005604C7">
        <w:t xml:space="preserve">wish to pay </w:t>
      </w:r>
      <w:r w:rsidR="007D2AB2">
        <w:t xml:space="preserve">the bar examination application fee </w:t>
      </w:r>
      <w:r w:rsidR="005604C7">
        <w:t xml:space="preserve">by credit card </w:t>
      </w:r>
      <w:r w:rsidR="00D21CF2">
        <w:t xml:space="preserve">and </w:t>
      </w:r>
      <w:r w:rsidR="004A7043">
        <w:t xml:space="preserve">that </w:t>
      </w:r>
      <w:r w:rsidR="00D21CF2">
        <w:t xml:space="preserve">you are seeking NTA, </w:t>
      </w:r>
      <w:r w:rsidR="00417F0B">
        <w:t>yo</w:t>
      </w:r>
      <w:r w:rsidR="0091605D">
        <w:t xml:space="preserve">u will receive </w:t>
      </w:r>
      <w:r w:rsidR="005604C7">
        <w:t>an e</w:t>
      </w:r>
      <w:r w:rsidR="00332D0E">
        <w:t>lectronic</w:t>
      </w:r>
      <w:r w:rsidR="005604C7">
        <w:t xml:space="preserve"> notice from the Board office when the office has received </w:t>
      </w:r>
      <w:r w:rsidR="00D21CF2">
        <w:t>your</w:t>
      </w:r>
      <w:r w:rsidR="0091605D">
        <w:t xml:space="preserve"> NTA Request Form and documentation</w:t>
      </w:r>
      <w:r w:rsidR="005604C7">
        <w:t xml:space="preserve">.  At that time, </w:t>
      </w:r>
      <w:r w:rsidR="00D21CF2">
        <w:t xml:space="preserve">you will be instructed to </w:t>
      </w:r>
      <w:r w:rsidR="005604C7">
        <w:t xml:space="preserve">enter </w:t>
      </w:r>
      <w:r w:rsidR="00D21CF2">
        <w:t xml:space="preserve">your </w:t>
      </w:r>
      <w:r w:rsidR="005604C7">
        <w:t xml:space="preserve">credit card information </w:t>
      </w:r>
      <w:r w:rsidR="00D21CF2">
        <w:t xml:space="preserve">into the </w:t>
      </w:r>
      <w:r w:rsidR="005604C7">
        <w:t>online</w:t>
      </w:r>
      <w:r w:rsidR="00D21CF2">
        <w:t xml:space="preserve"> filing system</w:t>
      </w:r>
      <w:r w:rsidR="005604C7">
        <w:t xml:space="preserve">.  It is the applicant’s responsibility to check their </w:t>
      </w:r>
      <w:r w:rsidR="00332D0E">
        <w:t>electronic messages</w:t>
      </w:r>
      <w:r w:rsidR="005604C7">
        <w:t xml:space="preserve"> and to be sure to return to the online payment screen and enter their credit card information.  </w:t>
      </w:r>
    </w:p>
    <w:p w14:paraId="3D952153" w14:textId="77777777" w:rsidR="00BF3CF9" w:rsidRDefault="00BF3CF9" w:rsidP="005604C7"/>
    <w:p w14:paraId="1D2C4F3C" w14:textId="4BBA3F82" w:rsidR="005604C7" w:rsidRPr="00332D0E" w:rsidRDefault="00417F0B" w:rsidP="005604C7">
      <w:r>
        <w:t>A</w:t>
      </w:r>
      <w:r w:rsidR="006A00AC">
        <w:t>pplicants paying by money order, cert</w:t>
      </w:r>
      <w:r w:rsidR="00332D0E">
        <w:t xml:space="preserve">ified check, or cashier’s check may </w:t>
      </w:r>
      <w:r w:rsidR="008273BB">
        <w:t>mail t</w:t>
      </w:r>
      <w:r w:rsidR="006A00AC">
        <w:t>heir payment</w:t>
      </w:r>
      <w:r w:rsidR="008273BB">
        <w:t xml:space="preserve"> to the Board office</w:t>
      </w:r>
      <w:r w:rsidR="00332D0E">
        <w:t xml:space="preserve">.  </w:t>
      </w:r>
      <w:r w:rsidR="008273BB">
        <w:t xml:space="preserve">Be mindful that </w:t>
      </w:r>
      <w:r w:rsidR="00332D0E">
        <w:t xml:space="preserve">NTA documentation </w:t>
      </w:r>
      <w:r>
        <w:t xml:space="preserve">must be </w:t>
      </w:r>
      <w:r w:rsidR="00332D0E">
        <w:t>receive</w:t>
      </w:r>
      <w:r w:rsidR="008273BB">
        <w:t xml:space="preserve">d by the office by the deadline and </w:t>
      </w:r>
      <w:r w:rsidR="00332D0E">
        <w:t xml:space="preserve">the </w:t>
      </w:r>
      <w:r>
        <w:t xml:space="preserve">payment </w:t>
      </w:r>
      <w:r w:rsidR="00332D0E">
        <w:t>must be po</w:t>
      </w:r>
      <w:r>
        <w:t>stmarked by the deadline</w:t>
      </w:r>
      <w:r w:rsidR="006A00AC">
        <w:t xml:space="preserve">. </w:t>
      </w:r>
      <w:r>
        <w:t xml:space="preserve"> </w:t>
      </w:r>
      <w:r w:rsidR="002B77D9">
        <w:t>Bar exam applications will not be accepted u</w:t>
      </w:r>
      <w:r w:rsidR="00332D0E">
        <w:t>ntil the bar exam fee is paid.  Re</w:t>
      </w:r>
      <w:r w:rsidR="006A00AC">
        <w:t xml:space="preserve">fer to the current </w:t>
      </w:r>
      <w:r w:rsidR="006A00AC" w:rsidRPr="005604C7">
        <w:rPr>
          <w:i/>
        </w:rPr>
        <w:t>Fee Schedule</w:t>
      </w:r>
      <w:r w:rsidR="006A00AC">
        <w:t xml:space="preserve"> for filing fees and deadlines.  </w:t>
      </w:r>
    </w:p>
    <w:p w14:paraId="3DC55047" w14:textId="77777777" w:rsidR="005604C7" w:rsidRDefault="005604C7" w:rsidP="005604C7"/>
    <w:p w14:paraId="55A584DD" w14:textId="77777777" w:rsidR="005604C7" w:rsidRDefault="00AD5746" w:rsidP="007C131E">
      <w:pPr>
        <w:pStyle w:val="Heading2"/>
        <w:keepLines/>
        <w:widowControl/>
      </w:pPr>
      <w:r>
        <w:t>Incomplete Filings</w:t>
      </w:r>
    </w:p>
    <w:p w14:paraId="49E700A7" w14:textId="77777777" w:rsidR="005604C7" w:rsidRDefault="005604C7" w:rsidP="007C131E">
      <w:pPr>
        <w:keepNext/>
        <w:keepLines/>
        <w:widowControl/>
      </w:pPr>
    </w:p>
    <w:p w14:paraId="351FD4CC" w14:textId="77777777" w:rsidR="006671D9" w:rsidRDefault="006671D9" w:rsidP="007C131E">
      <w:pPr>
        <w:keepNext/>
        <w:keepLines/>
        <w:widowControl/>
      </w:pPr>
      <w:r>
        <w:t xml:space="preserve">Incomplete NTA Request Forms and documentation otherwise not filed in compliance with these instructions will be ineligible for review and you will receive a notification through the Board’s message system.  If your NTA Request Form and documentation is deemed incomplete and you seek to renew your request, you must do so in accordance with the application filing deadlines and fees (see Fee Schedule).  </w:t>
      </w:r>
    </w:p>
    <w:p w14:paraId="21336E14" w14:textId="77777777" w:rsidR="006671D9" w:rsidRDefault="006671D9" w:rsidP="006671D9"/>
    <w:p w14:paraId="4D12B22F" w14:textId="3A5709A8" w:rsidR="006671D9" w:rsidRDefault="006671D9" w:rsidP="006671D9">
      <w:r>
        <w:t xml:space="preserve">An NTA Request Form will be deemed incomplete for the following reasons, which are not exhaustive:  1) if any portion of it is not completed properly; 2) if the Certification Statement, and/or the Authorization and Release is not completed, signed, and dated 3) if any portion of it is missing; and/or 4) if any questions are unanswered, incompletely answered, or missing any required details.  </w:t>
      </w:r>
      <w:r w:rsidR="00A50586" w:rsidRPr="00A50586">
        <w:t>Also, the Board will determine your request ineligible for review if you fail to provide sufficient documentation for the Board to examine the basis for your diagnosis, assess if you are substantially limited compared to a member of the general population or the rationale for your accommodation request.</w:t>
      </w:r>
    </w:p>
    <w:p w14:paraId="614A8266" w14:textId="77777777" w:rsidR="006671D9" w:rsidRDefault="006671D9" w:rsidP="006671D9"/>
    <w:p w14:paraId="02796E48" w14:textId="77777777" w:rsidR="006671D9" w:rsidRDefault="006671D9" w:rsidP="006671D9">
      <w:r>
        <w:t>Further, be sure that your NTA Request includes a complete list of all the accommodations you are seeking.  Additional requests to bring items or deviate from standard procedures after an NTA Request Form and documentation are reviewed will not be considered without a new NTA Request Form, supporting documentation and in accordance with the application filing deadlines and fees.</w:t>
      </w:r>
    </w:p>
    <w:p w14:paraId="078870DD" w14:textId="77777777" w:rsidR="006671D9" w:rsidRDefault="006671D9" w:rsidP="006671D9"/>
    <w:p w14:paraId="5636AFC8" w14:textId="185E8450" w:rsidR="00F33F39" w:rsidRDefault="006671D9" w:rsidP="006671D9">
      <w:r>
        <w:t xml:space="preserve">Candidates that do not receive approval of accommodations, will not be permitted to sit for the bar examination with NTA.  </w:t>
      </w:r>
    </w:p>
    <w:p w14:paraId="0B0277EE" w14:textId="77777777" w:rsidR="00F33F39" w:rsidRDefault="00F33F39" w:rsidP="00F33F39"/>
    <w:p w14:paraId="78BFAAFE" w14:textId="77777777" w:rsidR="00190C39" w:rsidRDefault="00190C39" w:rsidP="00190C39">
      <w:pPr>
        <w:pStyle w:val="Heading2"/>
      </w:pPr>
      <w:r w:rsidRPr="00190C39">
        <w:t>Steps fo</w:t>
      </w:r>
      <w:r w:rsidR="00AD5746">
        <w:t>r Submitting a Complete Request</w:t>
      </w:r>
    </w:p>
    <w:p w14:paraId="6C0FC1B0" w14:textId="77777777" w:rsidR="006077BA" w:rsidRDefault="006077BA" w:rsidP="00681C35">
      <w:pPr>
        <w:tabs>
          <w:tab w:val="left" w:pos="720"/>
          <w:tab w:val="left" w:pos="2160"/>
          <w:tab w:val="left" w:pos="2880"/>
          <w:tab w:val="left" w:pos="3600"/>
          <w:tab w:val="left" w:pos="4320"/>
        </w:tabs>
        <w:rPr>
          <w:rFonts w:ascii="Times New Roman" w:hAnsi="Times New Roman"/>
          <w:szCs w:val="22"/>
        </w:rPr>
      </w:pPr>
    </w:p>
    <w:p w14:paraId="3386810A" w14:textId="75AB7FC9" w:rsidR="00973856" w:rsidRDefault="00771550" w:rsidP="00973856">
      <w:pPr>
        <w:pStyle w:val="ListParagraph"/>
        <w:numPr>
          <w:ilvl w:val="0"/>
          <w:numId w:val="44"/>
        </w:numPr>
        <w:tabs>
          <w:tab w:val="left" w:pos="1080"/>
        </w:tabs>
      </w:pPr>
      <w:r>
        <w:rPr>
          <w:b/>
        </w:rPr>
        <w:t>Review and p</w:t>
      </w:r>
      <w:r w:rsidR="00973856">
        <w:rPr>
          <w:b/>
        </w:rPr>
        <w:t xml:space="preserve">rovide your medical experts </w:t>
      </w:r>
      <w:r>
        <w:rPr>
          <w:b/>
        </w:rPr>
        <w:t>relevant portions of the</w:t>
      </w:r>
      <w:r w:rsidR="00973856">
        <w:rPr>
          <w:b/>
        </w:rPr>
        <w:t xml:space="preserve"> </w:t>
      </w:r>
      <w:hyperlink r:id="rId16" w:history="1">
        <w:r w:rsidR="00973856" w:rsidRPr="0076461B">
          <w:rPr>
            <w:rStyle w:val="Hyperlink"/>
            <w:b/>
          </w:rPr>
          <w:t>Instructions on Providing Documentation for Qualified Professionals and Applicants</w:t>
        </w:r>
      </w:hyperlink>
      <w:r w:rsidR="00973856">
        <w:rPr>
          <w:b/>
        </w:rPr>
        <w:t xml:space="preserve"> and </w:t>
      </w:r>
      <w:r w:rsidR="00082984">
        <w:rPr>
          <w:b/>
        </w:rPr>
        <w:t xml:space="preserve">gather </w:t>
      </w:r>
      <w:r w:rsidR="00973856">
        <w:rPr>
          <w:b/>
        </w:rPr>
        <w:t>documentation.</w:t>
      </w:r>
    </w:p>
    <w:p w14:paraId="4A11191A" w14:textId="77777777" w:rsidR="00973856" w:rsidRDefault="00973856" w:rsidP="00973856">
      <w:pPr>
        <w:pStyle w:val="ListParagraph"/>
        <w:tabs>
          <w:tab w:val="left" w:pos="1080"/>
        </w:tabs>
      </w:pPr>
    </w:p>
    <w:p w14:paraId="0CFCC454" w14:textId="77777777" w:rsidR="00364913" w:rsidRDefault="00DE5EF6" w:rsidP="00364913">
      <w:pPr>
        <w:ind w:left="720"/>
      </w:pPr>
      <w:r>
        <w:t xml:space="preserve">To support a request for accommodations, </w:t>
      </w:r>
      <w:r w:rsidR="00864202">
        <w:t xml:space="preserve">you should provide </w:t>
      </w:r>
      <w:r>
        <w:t>a comprehensive written evaluation report from a qualified professional who conducted an individualized assessment of you</w:t>
      </w:r>
      <w:r w:rsidR="00864202">
        <w:t>, gave the diagnoses</w:t>
      </w:r>
      <w:r>
        <w:t xml:space="preserve"> </w:t>
      </w:r>
      <w:r w:rsidR="00864202">
        <w:t xml:space="preserve">which forms the basis for your request for test accommodations </w:t>
      </w:r>
      <w:r>
        <w:t xml:space="preserve">and </w:t>
      </w:r>
      <w:r w:rsidR="00864202">
        <w:t xml:space="preserve">is </w:t>
      </w:r>
      <w:r>
        <w:t>recommending accommodations on the bar examination on the basis of a disability.</w:t>
      </w:r>
      <w:r w:rsidR="00864202">
        <w:t xml:space="preserve"> </w:t>
      </w:r>
      <w:r>
        <w:t xml:space="preserve"> The written evaluation should include applicable </w:t>
      </w:r>
      <w:r w:rsidR="00681C35" w:rsidRPr="005C61F4">
        <w:t>diagnostic report</w:t>
      </w:r>
      <w:r>
        <w:t>(s) that will facilitate the Board’s review</w:t>
      </w:r>
      <w:r w:rsidR="00681C35" w:rsidRPr="005C61F4">
        <w:t xml:space="preserve">.  </w:t>
      </w:r>
      <w:r>
        <w:t xml:space="preserve">The </w:t>
      </w:r>
      <w:r w:rsidR="00364913">
        <w:t xml:space="preserve">letter and diagnostic report(s) together </w:t>
      </w:r>
      <w:r>
        <w:t xml:space="preserve">should </w:t>
      </w:r>
      <w:r w:rsidR="00364913">
        <w:t>provide a</w:t>
      </w:r>
      <w:r>
        <w:t xml:space="preserve">n evaluation </w:t>
      </w:r>
      <w:r w:rsidR="00681C35" w:rsidRPr="005C61F4">
        <w:t xml:space="preserve">describing your </w:t>
      </w:r>
      <w:r w:rsidR="00364913">
        <w:t xml:space="preserve">diagnosis, </w:t>
      </w:r>
      <w:r w:rsidR="00A40EA9">
        <w:t xml:space="preserve">the diagnostic tests used to make the diagnosis and an interpretation of the results, </w:t>
      </w:r>
      <w:r w:rsidR="00364913">
        <w:t xml:space="preserve">the </w:t>
      </w:r>
      <w:r w:rsidR="00681C35" w:rsidRPr="005C61F4">
        <w:t>severity</w:t>
      </w:r>
      <w:r w:rsidR="00364913">
        <w:t xml:space="preserve"> of your condition</w:t>
      </w:r>
      <w:r w:rsidR="00681C35" w:rsidRPr="005C61F4">
        <w:t xml:space="preserve">, </w:t>
      </w:r>
      <w:r w:rsidR="007B08B9">
        <w:t xml:space="preserve">a detailed description of </w:t>
      </w:r>
      <w:r w:rsidR="00364913">
        <w:t xml:space="preserve">how it impacts your functioning, and the specific accommodation </w:t>
      </w:r>
      <w:r w:rsidR="00681C35" w:rsidRPr="005C61F4">
        <w:t>re</w:t>
      </w:r>
      <w:r w:rsidR="00723E6A">
        <w:t>commended</w:t>
      </w:r>
      <w:r w:rsidR="00681C35" w:rsidRPr="005C61F4">
        <w:t>.</w:t>
      </w:r>
      <w:r w:rsidR="00364913">
        <w:t xml:space="preserve">  The evaluation must be recent and comply in all other respects with the documentation guidelines described in the </w:t>
      </w:r>
      <w:r w:rsidR="00364913">
        <w:rPr>
          <w:i/>
        </w:rPr>
        <w:t>Instructions for Providing Documentation for Qualified Professionals and Applicants</w:t>
      </w:r>
      <w:r w:rsidR="00364913">
        <w:t xml:space="preserve">. </w:t>
      </w:r>
      <w:r w:rsidR="00B762FA">
        <w:t xml:space="preserve"> </w:t>
      </w:r>
      <w:r w:rsidR="00B762FA" w:rsidRPr="00771550">
        <w:rPr>
          <w:u w:val="single"/>
        </w:rPr>
        <w:t>Review your medical provider’s evaluation to confirm it follows the instructions</w:t>
      </w:r>
      <w:r w:rsidR="00B762FA">
        <w:t>.</w:t>
      </w:r>
    </w:p>
    <w:p w14:paraId="580481BD" w14:textId="77777777" w:rsidR="00364913" w:rsidRDefault="00681C35" w:rsidP="00973856">
      <w:pPr>
        <w:pStyle w:val="ListParagraph"/>
        <w:tabs>
          <w:tab w:val="left" w:pos="1080"/>
        </w:tabs>
      </w:pPr>
      <w:r w:rsidRPr="005C61F4">
        <w:t xml:space="preserve">  </w:t>
      </w:r>
    </w:p>
    <w:p w14:paraId="3FF2047B" w14:textId="77777777" w:rsidR="005C61F4" w:rsidRDefault="00681C35" w:rsidP="00973856">
      <w:pPr>
        <w:pStyle w:val="ListParagraph"/>
        <w:tabs>
          <w:tab w:val="left" w:pos="1080"/>
        </w:tabs>
      </w:pPr>
      <w:r w:rsidRPr="005C61F4">
        <w:t xml:space="preserve">If you are requesting accommodations based upon more than one disability, you should supply medical documentation to support each disability.  If you do not provide any medical documentation with your initial NTA request, it may be immediately denied because you failed to meet your burden of proof and have not provided sufficient medical information required for a </w:t>
      </w:r>
      <w:r w:rsidR="00AB7614">
        <w:t>Board</w:t>
      </w:r>
      <w:r w:rsidRPr="005C61F4">
        <w:t xml:space="preserve"> consultant to make a recommendation.  </w:t>
      </w:r>
    </w:p>
    <w:p w14:paraId="42A2ADD6" w14:textId="77777777" w:rsidR="00973856" w:rsidRDefault="00973856" w:rsidP="00973856">
      <w:pPr>
        <w:pStyle w:val="ListParagraph"/>
        <w:tabs>
          <w:tab w:val="left" w:pos="1080"/>
        </w:tabs>
      </w:pPr>
    </w:p>
    <w:p w14:paraId="75F3CBB2" w14:textId="31466199" w:rsidR="00973856" w:rsidRDefault="00864202" w:rsidP="00973856">
      <w:pPr>
        <w:ind w:left="720"/>
      </w:pPr>
      <w:r w:rsidRPr="005C61F4">
        <w:t>Testing accommodations are provided based on the current nature and impact of the applicant’s disability</w:t>
      </w:r>
      <w:r>
        <w:t>.</w:t>
      </w:r>
      <w:r w:rsidR="00AF6FBF">
        <w:t xml:space="preserve">  </w:t>
      </w:r>
      <w:r w:rsidR="00973856">
        <w:t>If the medical/professional documentation and evaluations you submit are not dated within the past three years (5 years for permanent physical disabilities), you may need to submit current documentation.  This can be provided in the form of an addendum to original or updated evaluations that were previously performed.  However, the required recency of the evaluation will vary depending on whether the disability or resulting functional limitation is changeable over time.</w:t>
      </w:r>
    </w:p>
    <w:p w14:paraId="24DA6D84" w14:textId="77777777" w:rsidR="00973856" w:rsidRDefault="00973856" w:rsidP="00973856">
      <w:pPr>
        <w:ind w:left="720"/>
      </w:pPr>
    </w:p>
    <w:p w14:paraId="6AA8328C" w14:textId="77777777" w:rsidR="00973856" w:rsidRDefault="007B08B9" w:rsidP="00973856">
      <w:pPr>
        <w:ind w:left="720"/>
      </w:pPr>
      <w:r>
        <w:t xml:space="preserve">You should submit </w:t>
      </w:r>
      <w:r w:rsidR="00973856">
        <w:t>previous medical evaluations/documentation to confirm the history of your disability.  The most recent evaluations are used to evaluate your current level of disability.  Otherwise, the Board consultant may not be able to appropriately evaluate your request for NTA under the ADA, and you may be denied NTA.</w:t>
      </w:r>
    </w:p>
    <w:p w14:paraId="51A81DA5" w14:textId="77777777" w:rsidR="00973856" w:rsidRPr="00973856" w:rsidRDefault="00973856" w:rsidP="00973856">
      <w:pPr>
        <w:pStyle w:val="ListParagraph"/>
        <w:tabs>
          <w:tab w:val="left" w:pos="1080"/>
        </w:tabs>
      </w:pPr>
    </w:p>
    <w:p w14:paraId="3986154A" w14:textId="77777777" w:rsidR="005C61F4" w:rsidRPr="005C61F4" w:rsidRDefault="005C61F4" w:rsidP="005C61F4">
      <w:pPr>
        <w:tabs>
          <w:tab w:val="left" w:pos="1080"/>
        </w:tabs>
        <w:ind w:left="360"/>
      </w:pPr>
    </w:p>
    <w:p w14:paraId="67EB8342" w14:textId="66BDC269" w:rsidR="005C61F4" w:rsidRDefault="00681C35" w:rsidP="001F4215">
      <w:pPr>
        <w:pStyle w:val="ListParagraph"/>
        <w:numPr>
          <w:ilvl w:val="0"/>
          <w:numId w:val="20"/>
        </w:numPr>
        <w:tabs>
          <w:tab w:val="left" w:pos="1080"/>
        </w:tabs>
      </w:pPr>
      <w:r w:rsidRPr="008D0F64">
        <w:rPr>
          <w:b/>
        </w:rPr>
        <w:t xml:space="preserve">Complete each section of the NTA Request Form.  </w:t>
      </w:r>
      <w:r w:rsidRPr="005C61F4">
        <w:t>Be sure to list exactly what accommodations you are requesting (be very specific).  The only accommodations that will be reviewed are the ones that you indicated on the NTA Request Form, under “NONSTANDARD TESTING ACC</w:t>
      </w:r>
      <w:r w:rsidR="00767F2C">
        <w:t>OMMODATIONS REQUESTED” sections</w:t>
      </w:r>
      <w:r w:rsidRPr="005C61F4">
        <w:t xml:space="preserve">, (i.e., various accommodations mentioned in your personal statement, recommended by your medical expert in their reports, received in past testing environments, etc. will not be considered unless you specifically request them).  </w:t>
      </w:r>
      <w:r w:rsidR="00082984">
        <w:t xml:space="preserve">Also be careful to be complete in describing your history of accommodations.  </w:t>
      </w:r>
    </w:p>
    <w:p w14:paraId="511770D7" w14:textId="77777777" w:rsidR="005C61F4" w:rsidRDefault="005C61F4" w:rsidP="005C61F4">
      <w:pPr>
        <w:tabs>
          <w:tab w:val="left" w:pos="1080"/>
        </w:tabs>
        <w:ind w:left="360"/>
      </w:pPr>
    </w:p>
    <w:p w14:paraId="0B50B73C" w14:textId="77777777" w:rsidR="005C61F4" w:rsidRPr="008D0F64" w:rsidRDefault="00681C35" w:rsidP="00C11BAC">
      <w:pPr>
        <w:pStyle w:val="ListParagraph"/>
        <w:widowControl/>
        <w:numPr>
          <w:ilvl w:val="0"/>
          <w:numId w:val="20"/>
        </w:numPr>
        <w:tabs>
          <w:tab w:val="left" w:pos="360"/>
        </w:tabs>
        <w:rPr>
          <w:rFonts w:ascii="Times New Roman" w:hAnsi="Times New Roman"/>
          <w:szCs w:val="22"/>
        </w:rPr>
      </w:pPr>
      <w:r w:rsidRPr="008D0F64">
        <w:rPr>
          <w:b/>
        </w:rPr>
        <w:t xml:space="preserve">Gather verifying documentation of your history of accommodations, if any.  </w:t>
      </w:r>
      <w:r w:rsidRPr="008D0F64">
        <w:rPr>
          <w:rFonts w:ascii="Times New Roman" w:hAnsi="Times New Roman"/>
          <w:szCs w:val="22"/>
        </w:rPr>
        <w:t>Submit documentation from each educational institution or testing agency (hereinafter “entity”) from which you requested accommodations, whether your request was granted or denied.  Copies of the letter(s) you received from the entity notifying you of the specific accommodations granted or denied are acceptable.  The verification should identify the time frame and the nature of the disability for which any accommodations were granted or denied.  If you received accommodations as a result of an Individualized Education Plan (IEP) or a 504 Plan, please provide copies of all IEPs or 504 Plans.</w:t>
      </w:r>
    </w:p>
    <w:p w14:paraId="32922515" w14:textId="77777777" w:rsidR="005C61F4" w:rsidRDefault="005C61F4" w:rsidP="00261991">
      <w:pPr>
        <w:keepNext/>
        <w:keepLines/>
        <w:widowControl/>
        <w:tabs>
          <w:tab w:val="left" w:pos="360"/>
        </w:tabs>
        <w:ind w:left="360"/>
        <w:rPr>
          <w:rFonts w:ascii="Times New Roman" w:hAnsi="Times New Roman"/>
          <w:szCs w:val="22"/>
        </w:rPr>
      </w:pPr>
    </w:p>
    <w:p w14:paraId="2BA55785" w14:textId="1FABF7BC" w:rsidR="005C61F4" w:rsidRPr="008D0F64" w:rsidRDefault="00387EAB" w:rsidP="001F4215">
      <w:pPr>
        <w:pStyle w:val="ListParagraph"/>
        <w:keepNext/>
        <w:keepLines/>
        <w:widowControl/>
        <w:numPr>
          <w:ilvl w:val="0"/>
          <w:numId w:val="20"/>
        </w:numPr>
        <w:tabs>
          <w:tab w:val="left" w:pos="360"/>
        </w:tabs>
        <w:rPr>
          <w:rFonts w:ascii="Times New Roman" w:hAnsi="Times New Roman"/>
          <w:szCs w:val="22"/>
        </w:rPr>
      </w:pPr>
      <w:r>
        <w:rPr>
          <w:b/>
        </w:rPr>
        <w:t>If you requested accommodations in law school, t</w:t>
      </w:r>
      <w:r w:rsidR="00681C35" w:rsidRPr="008D0F64">
        <w:rPr>
          <w:b/>
        </w:rPr>
        <w:t xml:space="preserve">ype your name and social security number on the </w:t>
      </w:r>
      <w:hyperlink r:id="rId17" w:history="1">
        <w:r w:rsidR="00681C35" w:rsidRPr="0003097C">
          <w:rPr>
            <w:rStyle w:val="Hyperlink"/>
            <w:b/>
          </w:rPr>
          <w:t>Certificate of Law School Official</w:t>
        </w:r>
      </w:hyperlink>
      <w:r w:rsidR="00681C35" w:rsidRPr="008D0F64">
        <w:rPr>
          <w:b/>
        </w:rPr>
        <w:t xml:space="preserve">, and submit it to your law school for completion (fax copies are acceptable).  </w:t>
      </w:r>
      <w:r w:rsidR="00681C35" w:rsidRPr="008D0F64">
        <w:rPr>
          <w:rFonts w:ascii="Times New Roman" w:hAnsi="Times New Roman"/>
          <w:szCs w:val="22"/>
        </w:rPr>
        <w:t xml:space="preserve">This Certificate must be submitted to the </w:t>
      </w:r>
      <w:r w:rsidR="00AB7614">
        <w:rPr>
          <w:rFonts w:ascii="Times New Roman" w:hAnsi="Times New Roman"/>
          <w:szCs w:val="22"/>
        </w:rPr>
        <w:t>Board</w:t>
      </w:r>
      <w:r w:rsidR="00681C35" w:rsidRPr="008D0F64">
        <w:rPr>
          <w:rFonts w:ascii="Times New Roman" w:hAnsi="Times New Roman"/>
          <w:szCs w:val="22"/>
        </w:rPr>
        <w:t xml:space="preserve"> office with your NTA Request Form and documentation</w:t>
      </w:r>
      <w:r w:rsidR="00504001">
        <w:rPr>
          <w:rFonts w:ascii="Times New Roman" w:hAnsi="Times New Roman"/>
          <w:szCs w:val="22"/>
        </w:rPr>
        <w:t>, unless you did not request accommodations in law school</w:t>
      </w:r>
      <w:r w:rsidR="00681C35" w:rsidRPr="008D0F64">
        <w:rPr>
          <w:rFonts w:ascii="Times New Roman" w:hAnsi="Times New Roman"/>
          <w:szCs w:val="22"/>
        </w:rPr>
        <w:t>.</w:t>
      </w:r>
    </w:p>
    <w:p w14:paraId="011B4856" w14:textId="77777777" w:rsidR="005C61F4" w:rsidRDefault="005C61F4" w:rsidP="005C61F4">
      <w:pPr>
        <w:tabs>
          <w:tab w:val="left" w:pos="360"/>
        </w:tabs>
        <w:ind w:left="360"/>
        <w:rPr>
          <w:rFonts w:ascii="Times New Roman" w:hAnsi="Times New Roman"/>
          <w:szCs w:val="22"/>
        </w:rPr>
      </w:pPr>
    </w:p>
    <w:p w14:paraId="0EB2B581" w14:textId="1B69B1DD" w:rsidR="005C61F4" w:rsidRDefault="001C601A" w:rsidP="001F4215">
      <w:pPr>
        <w:pStyle w:val="ListParagraph"/>
        <w:numPr>
          <w:ilvl w:val="0"/>
          <w:numId w:val="33"/>
        </w:numPr>
      </w:pPr>
      <w:r w:rsidRPr="001C601A">
        <w:t>If the nature of your disability is AD/HD, a learning disability, or a psychiatric disability gather transcripts.  Submit copies of your undergraduate and law school transcripts and your LSAC Academic Summary Report</w:t>
      </w:r>
      <w:r w:rsidR="00205728">
        <w:t xml:space="preserve">.  </w:t>
      </w:r>
      <w:r w:rsidR="00AF6FBF" w:rsidRPr="001C601A">
        <w:t xml:space="preserve">You can obtain your LSAC Academic Summary Report </w:t>
      </w:r>
      <w:r w:rsidR="00AF6FBF">
        <w:t xml:space="preserve">by searching for “Academic Summary Report” at </w:t>
      </w:r>
      <w:hyperlink r:id="rId18" w:tooltip="Link to LSAC web site" w:history="1">
        <w:r w:rsidR="00AF6FBF" w:rsidRPr="001C601A">
          <w:rPr>
            <w:rStyle w:val="Hyperlink"/>
          </w:rPr>
          <w:t>http://www.lsac.org</w:t>
        </w:r>
      </w:hyperlink>
      <w:r w:rsidR="00AF6FBF">
        <w:t xml:space="preserve">.  </w:t>
      </w:r>
      <w:r w:rsidRPr="001C601A">
        <w:t>If you have trouble obtaining the report, contact an LSAC representative at 215-968-1001.</w:t>
      </w:r>
      <w:r>
        <w:br/>
      </w:r>
      <w:r>
        <w:br/>
      </w:r>
      <w:r w:rsidRPr="001C601A">
        <w:t>Transcripts or report cards of your elementary, middle school, and high school education, while not required, are useful in providing evidence of symptoms and impairment present during childhood.  The Board reserves the right to request such academic records in particular cases.</w:t>
      </w:r>
    </w:p>
    <w:p w14:paraId="78E9DA6C" w14:textId="77777777" w:rsidR="001C601A" w:rsidRDefault="001C601A" w:rsidP="001C601A">
      <w:pPr>
        <w:keepNext/>
        <w:keepLines/>
        <w:widowControl/>
        <w:ind w:left="360"/>
        <w:rPr>
          <w:rFonts w:ascii="Times New Roman" w:hAnsi="Times New Roman"/>
          <w:szCs w:val="22"/>
        </w:rPr>
      </w:pPr>
    </w:p>
    <w:p w14:paraId="3E6D4E4B" w14:textId="77777777" w:rsidR="005C61F4" w:rsidRDefault="00681C35" w:rsidP="001F4215">
      <w:pPr>
        <w:pStyle w:val="ListParagraph"/>
        <w:numPr>
          <w:ilvl w:val="0"/>
          <w:numId w:val="34"/>
        </w:numPr>
      </w:pPr>
      <w:r w:rsidRPr="008D0F64">
        <w:rPr>
          <w:b/>
        </w:rPr>
        <w:t xml:space="preserve">Gather copies of your SAT and LSAT test scores.  </w:t>
      </w:r>
      <w:r w:rsidRPr="005C61F4">
        <w:t>Whether or not you received accommodations in the past, you must still provide your SAT and LSAT test scores for review.</w:t>
      </w:r>
    </w:p>
    <w:p w14:paraId="02616872" w14:textId="77777777" w:rsidR="005C61F4" w:rsidRDefault="005C61F4" w:rsidP="005C61F4">
      <w:pPr>
        <w:ind w:left="360"/>
      </w:pPr>
    </w:p>
    <w:p w14:paraId="6DF07EAE" w14:textId="566CEE5F" w:rsidR="008F2391" w:rsidRDefault="00681C35" w:rsidP="001F4215">
      <w:pPr>
        <w:pStyle w:val="ListParagraph"/>
        <w:numPr>
          <w:ilvl w:val="0"/>
          <w:numId w:val="34"/>
        </w:numPr>
      </w:pPr>
      <w:r w:rsidRPr="008D0F64">
        <w:rPr>
          <w:b/>
        </w:rPr>
        <w:t xml:space="preserve">Complete the Certification Statement.  </w:t>
      </w:r>
    </w:p>
    <w:p w14:paraId="3E38CBEE" w14:textId="77777777" w:rsidR="008F2391" w:rsidRDefault="008F2391" w:rsidP="008F2391">
      <w:pPr>
        <w:ind w:left="360"/>
      </w:pPr>
    </w:p>
    <w:p w14:paraId="23F43777" w14:textId="66874DAA" w:rsidR="008F2391" w:rsidRPr="00387EAB" w:rsidRDefault="00681C35" w:rsidP="001F4215">
      <w:pPr>
        <w:pStyle w:val="ListParagraph"/>
        <w:numPr>
          <w:ilvl w:val="0"/>
          <w:numId w:val="34"/>
        </w:numPr>
      </w:pPr>
      <w:r w:rsidRPr="008D0F64">
        <w:rPr>
          <w:b/>
        </w:rPr>
        <w:t xml:space="preserve">Complete the Authorization and Release.  </w:t>
      </w:r>
    </w:p>
    <w:p w14:paraId="1BE9152F" w14:textId="77777777" w:rsidR="00387EAB" w:rsidRDefault="00387EAB" w:rsidP="00387EAB">
      <w:pPr>
        <w:pStyle w:val="ListParagraph"/>
      </w:pPr>
    </w:p>
    <w:p w14:paraId="0E4AE29C" w14:textId="77777777" w:rsidR="008F2391" w:rsidRPr="005D3788" w:rsidRDefault="00681C35" w:rsidP="001F4215">
      <w:pPr>
        <w:pStyle w:val="ListParagraph"/>
        <w:numPr>
          <w:ilvl w:val="0"/>
          <w:numId w:val="34"/>
        </w:numPr>
      </w:pPr>
      <w:r w:rsidRPr="008D0F64">
        <w:rPr>
          <w:b/>
        </w:rPr>
        <w:t>Make copies of all documentation for your records.</w:t>
      </w:r>
      <w:r w:rsidR="008D0F64" w:rsidRPr="008D0F64">
        <w:rPr>
          <w:b/>
        </w:rPr>
        <w:t xml:space="preserve">  </w:t>
      </w:r>
    </w:p>
    <w:p w14:paraId="69E43424" w14:textId="77777777" w:rsidR="005D3788" w:rsidRPr="008F2391" w:rsidRDefault="005D3788" w:rsidP="005D3788"/>
    <w:p w14:paraId="2E28D1FD" w14:textId="52D7A53A" w:rsidR="00387EAB" w:rsidRDefault="00387EAB" w:rsidP="001F4215">
      <w:pPr>
        <w:pStyle w:val="ListParagraph"/>
        <w:numPr>
          <w:ilvl w:val="0"/>
          <w:numId w:val="34"/>
        </w:numPr>
        <w:rPr>
          <w:b/>
        </w:rPr>
      </w:pPr>
      <w:r>
        <w:rPr>
          <w:b/>
        </w:rPr>
        <w:t xml:space="preserve">Upload </w:t>
      </w:r>
      <w:r w:rsidR="000F05E5">
        <w:rPr>
          <w:b/>
        </w:rPr>
        <w:t xml:space="preserve">the </w:t>
      </w:r>
      <w:r w:rsidR="00681C35" w:rsidRPr="005D3788">
        <w:rPr>
          <w:b/>
        </w:rPr>
        <w:t>documents listed above with your NTA Request Form.</w:t>
      </w:r>
    </w:p>
    <w:p w14:paraId="05901A02" w14:textId="77777777" w:rsidR="00387EAB" w:rsidRPr="00387EAB" w:rsidRDefault="00387EAB" w:rsidP="00387EAB">
      <w:pPr>
        <w:pStyle w:val="ListParagraph"/>
        <w:rPr>
          <w:b/>
        </w:rPr>
      </w:pPr>
    </w:p>
    <w:p w14:paraId="1A8FF1FD" w14:textId="77777777" w:rsidR="0039223F" w:rsidRDefault="000F05E5" w:rsidP="001F4215">
      <w:pPr>
        <w:pStyle w:val="ListParagraph"/>
        <w:numPr>
          <w:ilvl w:val="0"/>
          <w:numId w:val="34"/>
        </w:numPr>
        <w:rPr>
          <w:b/>
        </w:rPr>
      </w:pPr>
      <w:r>
        <w:rPr>
          <w:b/>
        </w:rPr>
        <w:t>Upload the Certification that your File is Complete &amp; Request a Review</w:t>
      </w:r>
      <w:r w:rsidR="0039223F">
        <w:rPr>
          <w:b/>
        </w:rPr>
        <w:t>*</w:t>
      </w:r>
    </w:p>
    <w:p w14:paraId="29B63D3B" w14:textId="77777777" w:rsidR="0039223F" w:rsidRPr="0039223F" w:rsidRDefault="0039223F" w:rsidP="0039223F">
      <w:pPr>
        <w:pStyle w:val="ListParagraph"/>
        <w:rPr>
          <w:b/>
        </w:rPr>
      </w:pPr>
    </w:p>
    <w:p w14:paraId="6FAF5CFB" w14:textId="064F24B5" w:rsidR="0065406B" w:rsidRDefault="0039223F" w:rsidP="0039223F">
      <w:pPr>
        <w:rPr>
          <w:b/>
        </w:rPr>
      </w:pPr>
      <w:r>
        <w:t>* If you submitted your bar exam application and did not answer “yes” to the question “Do you require Nonstandard Testing Accommodations under the Americans with Disabilities Act (ADA)” the Board will not be aware that you have uploaded documentation to support a request for NTA and it will not be reviewed.  To pursue a request in this case, call the Testing Department 717-231-3350.</w:t>
      </w:r>
      <w:r w:rsidR="0065406B">
        <w:rPr>
          <w:b/>
        </w:rPr>
        <w:t xml:space="preserve"> </w:t>
      </w:r>
    </w:p>
    <w:p w14:paraId="04DAE2A4" w14:textId="77777777" w:rsidR="00190C39" w:rsidRDefault="00190C39" w:rsidP="00F4217E"/>
    <w:p w14:paraId="5C35731C" w14:textId="77777777" w:rsidR="00190C39" w:rsidRDefault="00190C39" w:rsidP="00190C39">
      <w:pPr>
        <w:pStyle w:val="Heading2"/>
      </w:pPr>
      <w:r w:rsidRPr="00190C39">
        <w:t>NTA Re</w:t>
      </w:r>
      <w:r w:rsidR="00AD5746">
        <w:t>quest Process (Approved/Denied)</w:t>
      </w:r>
    </w:p>
    <w:p w14:paraId="098DE898" w14:textId="77777777" w:rsidR="00190C39" w:rsidRDefault="00190C39" w:rsidP="00F4217E"/>
    <w:p w14:paraId="2420C685" w14:textId="77777777" w:rsidR="00FD7E6B" w:rsidRDefault="00327E43" w:rsidP="00327E43">
      <w:r w:rsidRPr="00185C3C">
        <w:t xml:space="preserve">If the </w:t>
      </w:r>
      <w:r>
        <w:t xml:space="preserve">Executive Director </w:t>
      </w:r>
      <w:r w:rsidRPr="00D76CCA">
        <w:rPr>
          <w:b/>
        </w:rPr>
        <w:t>approves</w:t>
      </w:r>
      <w:r>
        <w:t xml:space="preserve"> the </w:t>
      </w:r>
      <w:r w:rsidRPr="00185C3C">
        <w:t xml:space="preserve">testing accommodations </w:t>
      </w:r>
      <w:r>
        <w:t>that you requested</w:t>
      </w:r>
      <w:r w:rsidRPr="00185C3C">
        <w:t xml:space="preserve">, you will </w:t>
      </w:r>
      <w:r>
        <w:t xml:space="preserve">receive notice </w:t>
      </w:r>
      <w:r w:rsidRPr="00185C3C">
        <w:t xml:space="preserve">by letter, </w:t>
      </w:r>
      <w:r w:rsidR="006B7CDB">
        <w:t xml:space="preserve">sent through the Board’s message system, </w:t>
      </w:r>
      <w:r w:rsidR="00E605EE">
        <w:t xml:space="preserve">generally </w:t>
      </w:r>
      <w:r>
        <w:t xml:space="preserve">within </w:t>
      </w:r>
      <w:r w:rsidR="00E605EE">
        <w:t>15 to 30</w:t>
      </w:r>
      <w:r>
        <w:t xml:space="preserve"> days of your submission</w:t>
      </w:r>
      <w:r w:rsidRPr="00185C3C">
        <w:t xml:space="preserve">.  If the </w:t>
      </w:r>
      <w:r>
        <w:t xml:space="preserve">Executive Director </w:t>
      </w:r>
      <w:r>
        <w:rPr>
          <w:b/>
        </w:rPr>
        <w:t xml:space="preserve">denies </w:t>
      </w:r>
      <w:r>
        <w:t xml:space="preserve">the </w:t>
      </w:r>
      <w:r w:rsidRPr="00185C3C">
        <w:t xml:space="preserve">testing accommodations </w:t>
      </w:r>
      <w:r>
        <w:t>that you requested</w:t>
      </w:r>
      <w:r w:rsidRPr="00185C3C">
        <w:t xml:space="preserve">, you will </w:t>
      </w:r>
      <w:r>
        <w:t>receive notice</w:t>
      </w:r>
      <w:r w:rsidRPr="00185C3C">
        <w:t xml:space="preserve"> by letter</w:t>
      </w:r>
      <w:r>
        <w:t xml:space="preserve"> via the Board’s secure message system</w:t>
      </w:r>
      <w:r w:rsidRPr="00185C3C">
        <w:t xml:space="preserve">, normally within </w:t>
      </w:r>
      <w:r w:rsidR="00E605EE">
        <w:t>30</w:t>
      </w:r>
      <w:r>
        <w:t xml:space="preserve"> days </w:t>
      </w:r>
      <w:r w:rsidRPr="00185C3C">
        <w:t xml:space="preserve">after you submit your NTA </w:t>
      </w:r>
      <w:r>
        <w:t>Request Form and documentation</w:t>
      </w:r>
      <w:r w:rsidRPr="00185C3C">
        <w:t xml:space="preserve">.  </w:t>
      </w:r>
    </w:p>
    <w:p w14:paraId="186C91BE" w14:textId="77777777" w:rsidR="00EF0453" w:rsidRDefault="00EF0453" w:rsidP="00327E43"/>
    <w:p w14:paraId="181FED0F" w14:textId="77777777" w:rsidR="00FD7E6B" w:rsidRDefault="00FD7E6B" w:rsidP="00327E43">
      <w:r>
        <w:t>Y</w:t>
      </w:r>
      <w:r w:rsidRPr="00185C3C">
        <w:t xml:space="preserve">ou may elect to submit additional documentation to support your request for NTA.  However, </w:t>
      </w:r>
      <w:r>
        <w:t xml:space="preserve">you </w:t>
      </w:r>
      <w:r w:rsidRPr="00185C3C">
        <w:t xml:space="preserve">must file any additional documentation in accordance with the bar examination late filing deadlines and fees (minus the fees you previously submitted – see </w:t>
      </w:r>
      <w:r w:rsidRPr="00185C3C">
        <w:rPr>
          <w:i/>
          <w:iCs/>
        </w:rPr>
        <w:t>Fee Schedule</w:t>
      </w:r>
      <w:r w:rsidRPr="00185C3C">
        <w:t xml:space="preserve">).  </w:t>
      </w:r>
      <w:r>
        <w:t xml:space="preserve">The Board will not accept </w:t>
      </w:r>
      <w:r w:rsidRPr="00185C3C">
        <w:t xml:space="preserve">documentation </w:t>
      </w:r>
      <w:r>
        <w:t>a</w:t>
      </w:r>
      <w:r w:rsidRPr="00185C3C">
        <w:t xml:space="preserve">fter the final filing deadline and/or without the appropriate late filing fees for any reason. </w:t>
      </w:r>
      <w:r>
        <w:t xml:space="preserve"> The Board will add a</w:t>
      </w:r>
      <w:r w:rsidRPr="00185C3C">
        <w:t xml:space="preserve">ny additional documentation </w:t>
      </w:r>
      <w:r>
        <w:t xml:space="preserve">you </w:t>
      </w:r>
      <w:r w:rsidRPr="00185C3C">
        <w:t xml:space="preserve">submit by the final filing deadline to your original NTA </w:t>
      </w:r>
      <w:r>
        <w:t>Request Form and documentation</w:t>
      </w:r>
      <w:r w:rsidRPr="00185C3C">
        <w:t xml:space="preserve">.  </w:t>
      </w:r>
      <w:r>
        <w:t xml:space="preserve">The Executive Director </w:t>
      </w:r>
      <w:r w:rsidRPr="00185C3C">
        <w:t>will notif</w:t>
      </w:r>
      <w:r>
        <w:t>y you</w:t>
      </w:r>
      <w:r w:rsidRPr="00185C3C">
        <w:t xml:space="preserve"> in writing of a subsequent determination</w:t>
      </w:r>
      <w:r>
        <w:t xml:space="preserve"> in the same manner described for the initial approval/denial</w:t>
      </w:r>
      <w:r w:rsidRPr="00185C3C">
        <w:t>.</w:t>
      </w:r>
      <w:r>
        <w:t xml:space="preserve">  </w:t>
      </w:r>
    </w:p>
    <w:p w14:paraId="1BD6136C" w14:textId="77777777" w:rsidR="00FD7E6B" w:rsidRDefault="00FD7E6B" w:rsidP="00327E43"/>
    <w:p w14:paraId="7EB3C7D5" w14:textId="77777777" w:rsidR="00327E43" w:rsidRDefault="00FD7E6B" w:rsidP="00327E43">
      <w:r>
        <w:t xml:space="preserve">In the alternative, you </w:t>
      </w:r>
      <w:r w:rsidR="00327E43">
        <w:t xml:space="preserve">may </w:t>
      </w:r>
      <w:r w:rsidR="00327E43" w:rsidRPr="00185C3C">
        <w:t xml:space="preserve">appeal </w:t>
      </w:r>
      <w:r w:rsidR="00327E43">
        <w:t xml:space="preserve">the Executive Director’s determination </w:t>
      </w:r>
      <w:r w:rsidR="00A978CC">
        <w:t xml:space="preserve">to </w:t>
      </w:r>
      <w:r w:rsidR="00EF0453">
        <w:t xml:space="preserve">the </w:t>
      </w:r>
      <w:r w:rsidR="00AB7614">
        <w:t>Board</w:t>
      </w:r>
      <w:r w:rsidR="00327E43" w:rsidRPr="00185C3C">
        <w:t xml:space="preserve">.  </w:t>
      </w:r>
      <w:r w:rsidR="00A018D4">
        <w:t xml:space="preserve">The </w:t>
      </w:r>
      <w:r w:rsidR="00386221">
        <w:t>appeal</w:t>
      </w:r>
      <w:r w:rsidR="00A018D4">
        <w:t xml:space="preserve"> is an opportunity to provide a </w:t>
      </w:r>
      <w:r w:rsidR="00A018D4" w:rsidRPr="00185C3C">
        <w:t>clarif</w:t>
      </w:r>
      <w:r w:rsidR="00A018D4">
        <w:t>ication of</w:t>
      </w:r>
      <w:r w:rsidR="00A018D4" w:rsidRPr="00185C3C">
        <w:t xml:space="preserve"> existing documentation or </w:t>
      </w:r>
      <w:r w:rsidR="00A018D4">
        <w:t xml:space="preserve">provide </w:t>
      </w:r>
      <w:r w:rsidR="00A018D4" w:rsidRPr="00185C3C">
        <w:t>further explanation.</w:t>
      </w:r>
      <w:r w:rsidR="00A018D4">
        <w:t xml:space="preserve">  </w:t>
      </w:r>
      <w:r w:rsidR="00327E43">
        <w:t xml:space="preserve">You may not submit </w:t>
      </w:r>
      <w:r w:rsidR="00327E43" w:rsidRPr="00185C3C">
        <w:t xml:space="preserve">new </w:t>
      </w:r>
      <w:r w:rsidR="00864C85">
        <w:t xml:space="preserve">test results or other evidence </w:t>
      </w:r>
      <w:r w:rsidR="00327E43" w:rsidRPr="00185C3C">
        <w:t xml:space="preserve">in support of your </w:t>
      </w:r>
      <w:r w:rsidR="00A018D4">
        <w:t>request for NTA</w:t>
      </w:r>
      <w:r w:rsidR="00864C85">
        <w:t xml:space="preserve"> that was not submitted previously for consideration</w:t>
      </w:r>
      <w:r w:rsidR="00EF0453">
        <w:t xml:space="preserve">, except that you </w:t>
      </w:r>
      <w:r w:rsidR="00A018D4">
        <w:t xml:space="preserve">may </w:t>
      </w:r>
      <w:r w:rsidR="00EF0453">
        <w:t xml:space="preserve">provide a </w:t>
      </w:r>
      <w:r w:rsidR="0083679B">
        <w:t>response to the recommendation of the Board’s consultant.  The</w:t>
      </w:r>
      <w:r w:rsidR="00327E43">
        <w:t xml:space="preserve"> Board will allow written statements from your medical professional(s) only if you submitted evaluations that you believe need clarification</w:t>
      </w:r>
      <w:r w:rsidR="00A018D4">
        <w:t xml:space="preserve"> or if </w:t>
      </w:r>
      <w:r w:rsidR="0083679B">
        <w:t>they</w:t>
      </w:r>
      <w:r w:rsidR="00A018D4">
        <w:t xml:space="preserve"> are </w:t>
      </w:r>
      <w:r w:rsidR="0083679B">
        <w:t xml:space="preserve">a </w:t>
      </w:r>
      <w:r w:rsidR="00A018D4">
        <w:t>response to the recommendation</w:t>
      </w:r>
      <w:r w:rsidR="00327E43">
        <w:t xml:space="preserve">.  </w:t>
      </w:r>
      <w:r w:rsidR="00327E43" w:rsidRPr="00C41B5F">
        <w:t xml:space="preserve">If you did not include medical documentation from your medical professional with your NTA </w:t>
      </w:r>
      <w:r w:rsidR="00327E43">
        <w:t>Request Form</w:t>
      </w:r>
      <w:r w:rsidR="00327E43" w:rsidRPr="00C41B5F">
        <w:t xml:space="preserve"> when it was reviewed and subsequently denied, </w:t>
      </w:r>
      <w:r w:rsidR="00327E43">
        <w:t xml:space="preserve">no statements from your </w:t>
      </w:r>
      <w:r w:rsidR="00327E43" w:rsidRPr="00C41B5F">
        <w:t>medical professional w</w:t>
      </w:r>
      <w:r w:rsidR="00327E43">
        <w:t>ill</w:t>
      </w:r>
      <w:r w:rsidR="00327E43" w:rsidRPr="00C41B5F">
        <w:t xml:space="preserve"> be permitted.</w:t>
      </w:r>
      <w:r w:rsidR="00166074">
        <w:t xml:space="preserve">  </w:t>
      </w:r>
      <w:r w:rsidR="00327E43">
        <w:t xml:space="preserve">  </w:t>
      </w:r>
      <w:r w:rsidR="00327E43" w:rsidRPr="00C41B5F">
        <w:t xml:space="preserve">  </w:t>
      </w:r>
    </w:p>
    <w:p w14:paraId="52064005" w14:textId="77777777" w:rsidR="00327E43" w:rsidRDefault="00327E43" w:rsidP="00327E43"/>
    <w:p w14:paraId="54D2F394" w14:textId="17C1ED43" w:rsidR="00327E43" w:rsidRDefault="00FD7E6B" w:rsidP="00C11BAC">
      <w:pPr>
        <w:widowControl/>
      </w:pPr>
      <w:r>
        <w:t>Y</w:t>
      </w:r>
      <w:r w:rsidR="00327E43" w:rsidRPr="00185C3C">
        <w:t xml:space="preserve">ou must notify the </w:t>
      </w:r>
      <w:r w:rsidR="00327E43">
        <w:t>B</w:t>
      </w:r>
      <w:r w:rsidR="00327E43" w:rsidRPr="00185C3C">
        <w:t xml:space="preserve">oard office </w:t>
      </w:r>
      <w:r w:rsidR="00327E43">
        <w:rPr>
          <w:bCs/>
        </w:rPr>
        <w:t xml:space="preserve">via the Board’s secure message system </w:t>
      </w:r>
      <w:r>
        <w:rPr>
          <w:bCs/>
        </w:rPr>
        <w:t xml:space="preserve">within </w:t>
      </w:r>
      <w:r w:rsidR="00FC5AF9">
        <w:rPr>
          <w:bCs/>
        </w:rPr>
        <w:t>5 calendar</w:t>
      </w:r>
      <w:r>
        <w:rPr>
          <w:bCs/>
        </w:rPr>
        <w:t xml:space="preserve"> days of the denial notification letter </w:t>
      </w:r>
      <w:r w:rsidR="00327E43">
        <w:rPr>
          <w:bCs/>
        </w:rPr>
        <w:t xml:space="preserve">if </w:t>
      </w:r>
      <w:r w:rsidR="00327E43" w:rsidRPr="00185C3C">
        <w:t xml:space="preserve">you </w:t>
      </w:r>
      <w:r w:rsidR="00327E43">
        <w:t>wish</w:t>
      </w:r>
      <w:r w:rsidR="00327E43" w:rsidRPr="00185C3C">
        <w:t xml:space="preserve"> </w:t>
      </w:r>
      <w:r w:rsidR="00327E43">
        <w:t xml:space="preserve">to </w:t>
      </w:r>
      <w:r w:rsidR="00C81399">
        <w:t xml:space="preserve">submit additional information or </w:t>
      </w:r>
      <w:r w:rsidR="00327E43" w:rsidRPr="00185C3C">
        <w:t>appeal the denial of your request for NTA.</w:t>
      </w:r>
      <w:r w:rsidR="00327E43">
        <w:t xml:space="preserve">  </w:t>
      </w:r>
      <w:r w:rsidR="00C81399" w:rsidRPr="00C41B5F">
        <w:t>Please be advised that there will be no exceptions made to this policy.</w:t>
      </w:r>
      <w:r w:rsidR="00C81399" w:rsidRPr="00185C3C">
        <w:t xml:space="preserve">  If such notice is not provided, and if no additional information is submitted in accordance with the above referenced procedures, your request for NTA for the bar examination will remain denied</w:t>
      </w:r>
      <w:r w:rsidR="00C81399">
        <w:t>, and you will have waived your appeal</w:t>
      </w:r>
      <w:r w:rsidR="00166074">
        <w:t>.</w:t>
      </w:r>
      <w:r w:rsidR="00C81399">
        <w:t xml:space="preserve">  </w:t>
      </w:r>
    </w:p>
    <w:p w14:paraId="3BD766F5" w14:textId="77777777" w:rsidR="00652AB7" w:rsidRDefault="00652AB7" w:rsidP="00327E43"/>
    <w:p w14:paraId="519597F3" w14:textId="3F424907" w:rsidR="00327E43" w:rsidRPr="00185C3C" w:rsidRDefault="00327E43" w:rsidP="00327E43">
      <w:r>
        <w:t xml:space="preserve">The Board will assign a date and time for </w:t>
      </w:r>
      <w:r w:rsidR="00A978CC">
        <w:t>you to present your appeal</w:t>
      </w:r>
      <w:r>
        <w:t>.</w:t>
      </w:r>
      <w:r w:rsidR="003471C7">
        <w:t xml:space="preserve"> </w:t>
      </w:r>
      <w:r>
        <w:t xml:space="preserve"> </w:t>
      </w:r>
      <w:r w:rsidRPr="00185C3C">
        <w:t xml:space="preserve">You are permitted to review and obtain copies of documentation included in your NTA file.  If one of the Board’s medical consultants </w:t>
      </w:r>
      <w:r>
        <w:t xml:space="preserve">reviewed </w:t>
      </w:r>
      <w:r w:rsidRPr="00185C3C">
        <w:t xml:space="preserve">your NTA request and the Executive Director </w:t>
      </w:r>
      <w:r>
        <w:t xml:space="preserve">denied </w:t>
      </w:r>
      <w:r w:rsidRPr="00185C3C">
        <w:t xml:space="preserve">your NTA request, </w:t>
      </w:r>
      <w:r>
        <w:t xml:space="preserve">the NTA coordinator </w:t>
      </w:r>
      <w:r w:rsidRPr="00185C3C">
        <w:t>will provide a copy of the consultant's evaluation for your records.</w:t>
      </w:r>
      <w:r>
        <w:t xml:space="preserve">  If you do not wish to present your appeal, you may rely upon a written submission.  Your written submission must be received by the Board by the close of business on the date of the scheduled appeal.  The full Board will review the record and issue a decision.  </w:t>
      </w:r>
    </w:p>
    <w:p w14:paraId="72F32209" w14:textId="77777777" w:rsidR="00327E43" w:rsidRDefault="00327E43" w:rsidP="00327E43"/>
    <w:p w14:paraId="746DAE86" w14:textId="77777777" w:rsidR="00327E43" w:rsidRDefault="00327E43" w:rsidP="00327E43">
      <w:pPr>
        <w:rPr>
          <w:rFonts w:ascii="Times New Roman" w:hAnsi="Times New Roman"/>
          <w:u w:val="single"/>
        </w:rPr>
      </w:pPr>
      <w:r w:rsidRPr="00185C3C">
        <w:t xml:space="preserve">If </w:t>
      </w:r>
      <w:r>
        <w:t xml:space="preserve">the Board denies </w:t>
      </w:r>
      <w:r w:rsidRPr="00185C3C">
        <w:t xml:space="preserve">your request for NTA </w:t>
      </w:r>
      <w:r>
        <w:t>after an appeal</w:t>
      </w:r>
      <w:r w:rsidRPr="00185C3C">
        <w:t xml:space="preserve">, you may seek judicial review by the Supreme Court of Pennsylvania.  Please refer to </w:t>
      </w:r>
      <w:proofErr w:type="spellStart"/>
      <w:r w:rsidRPr="00185C3C">
        <w:t>Pa.B.A.R</w:t>
      </w:r>
      <w:proofErr w:type="spellEnd"/>
      <w:r w:rsidRPr="00185C3C">
        <w:t>. 222 for additional information relating to hearings and appeal information.</w:t>
      </w:r>
    </w:p>
    <w:p w14:paraId="13995F0B" w14:textId="77777777" w:rsidR="00190C39" w:rsidRDefault="00190C39" w:rsidP="00F4217E">
      <w:pPr>
        <w:rPr>
          <w:rFonts w:ascii="Times New Roman" w:hAnsi="Times New Roman"/>
          <w:u w:val="single"/>
        </w:rPr>
      </w:pPr>
    </w:p>
    <w:p w14:paraId="7DDFE157" w14:textId="77777777" w:rsidR="00190C39" w:rsidRDefault="00AD5746" w:rsidP="00190C39">
      <w:pPr>
        <w:pStyle w:val="Heading2"/>
      </w:pPr>
      <w:r>
        <w:t>Correspondence</w:t>
      </w:r>
    </w:p>
    <w:p w14:paraId="10D4B73A" w14:textId="77777777" w:rsidR="00190C39" w:rsidRDefault="00190C39" w:rsidP="00F4217E">
      <w:pPr>
        <w:rPr>
          <w:rFonts w:ascii="Times New Roman" w:hAnsi="Times New Roman"/>
          <w:u w:val="single"/>
        </w:rPr>
      </w:pPr>
    </w:p>
    <w:p w14:paraId="4B85DFD8" w14:textId="65941C75" w:rsidR="00190C39" w:rsidRDefault="00176EFC" w:rsidP="00F4217E">
      <w:pPr>
        <w:rPr>
          <w:rFonts w:ascii="Times New Roman" w:hAnsi="Times New Roman"/>
          <w:u w:val="single"/>
        </w:rPr>
      </w:pPr>
      <w:r>
        <w:t xml:space="preserve">Please do not call the </w:t>
      </w:r>
      <w:r w:rsidR="00AB7614">
        <w:t>Board</w:t>
      </w:r>
      <w:r>
        <w:t xml:space="preserve"> office for an update on the status of your pending NTA request.  </w:t>
      </w:r>
      <w:r w:rsidR="00292698">
        <w:t>However, i</w:t>
      </w:r>
      <w:r>
        <w:t>f you do not receive a r</w:t>
      </w:r>
      <w:r w:rsidR="0017657C">
        <w:t>esponse</w:t>
      </w:r>
      <w:r>
        <w:t xml:space="preserve"> from the </w:t>
      </w:r>
      <w:r w:rsidR="00AB7614">
        <w:t>Board</w:t>
      </w:r>
      <w:r>
        <w:t xml:space="preserve"> office regarding any requested accommodations five weeks prior to the bar examination, you must contact the </w:t>
      </w:r>
      <w:r w:rsidR="00AB7614">
        <w:t>Board</w:t>
      </w:r>
      <w:r>
        <w:t xml:space="preserve"> office immediately.</w:t>
      </w:r>
    </w:p>
    <w:p w14:paraId="69E94F03" w14:textId="7886FAB3" w:rsidR="00190C39" w:rsidRDefault="00190C39" w:rsidP="00F4217E">
      <w:pPr>
        <w:rPr>
          <w:rFonts w:ascii="Times New Roman" w:hAnsi="Times New Roman"/>
          <w:u w:val="single"/>
        </w:rPr>
      </w:pPr>
    </w:p>
    <w:p w14:paraId="3689155C" w14:textId="77777777" w:rsidR="00190C39" w:rsidRDefault="00190C39" w:rsidP="00190C39">
      <w:pPr>
        <w:pStyle w:val="Heading2"/>
      </w:pPr>
      <w:r w:rsidRPr="00190C39">
        <w:t>Information abou</w:t>
      </w:r>
      <w:r w:rsidR="00AD5746">
        <w:t>t the Authorization and Release</w:t>
      </w:r>
    </w:p>
    <w:p w14:paraId="44053A25" w14:textId="77777777" w:rsidR="00190C39" w:rsidRPr="00190C39" w:rsidRDefault="00190C39" w:rsidP="00190C39"/>
    <w:p w14:paraId="17948179" w14:textId="15CE5B08" w:rsidR="00190C39" w:rsidRDefault="0017657C" w:rsidP="00F4217E">
      <w:r>
        <w:t>A Board consultant may review requests for NTA.  Additionally, y</w:t>
      </w:r>
      <w:r w:rsidR="000540D2">
        <w:t xml:space="preserve">ou may be required to submit to diagnostic testing by an independent doctor or specialist chosen by the Board, and you will be notified if this is required.  </w:t>
      </w:r>
    </w:p>
    <w:p w14:paraId="3737C53E" w14:textId="77777777" w:rsidR="00190C39" w:rsidRDefault="00190C39" w:rsidP="00F4217E"/>
    <w:p w14:paraId="71969D88" w14:textId="77777777" w:rsidR="00190C39" w:rsidRDefault="00190C39" w:rsidP="00190C39">
      <w:pPr>
        <w:pStyle w:val="Heading2"/>
      </w:pPr>
      <w:r w:rsidRPr="00190C39">
        <w:t>Candor and Confidentiality</w:t>
      </w:r>
    </w:p>
    <w:p w14:paraId="3A266B95" w14:textId="77777777" w:rsidR="00190C39" w:rsidRPr="00190C39" w:rsidRDefault="00190C39" w:rsidP="00190C39"/>
    <w:p w14:paraId="0AAACDF1" w14:textId="5648A46E" w:rsidR="00B856F7" w:rsidRDefault="00F26A88" w:rsidP="000A3B26">
      <w:r w:rsidRPr="002F2F5C">
        <w:t xml:space="preserve">The information and documentation provided by you </w:t>
      </w:r>
      <w:r>
        <w:t xml:space="preserve">for NTA </w:t>
      </w:r>
      <w:r w:rsidRPr="002F2F5C">
        <w:t xml:space="preserve">are subject to the same obligation of candor as all other information provided in your application.  Providing false documentation or information may result in the denial of your application for the bar, pursuant to </w:t>
      </w:r>
      <w:proofErr w:type="spellStart"/>
      <w:r w:rsidRPr="002F2F5C">
        <w:t>Pa.B.A.R</w:t>
      </w:r>
      <w:proofErr w:type="spellEnd"/>
      <w:r w:rsidRPr="002F2F5C">
        <w:t>. 203(</w:t>
      </w:r>
      <w:r w:rsidR="00F03AA9">
        <w:t>b</w:t>
      </w:r>
      <w:r w:rsidRPr="002F2F5C">
        <w:t>)(</w:t>
      </w:r>
      <w:r w:rsidR="00F03AA9">
        <w:t>2</w:t>
      </w:r>
      <w:r w:rsidRPr="002F2F5C">
        <w:t xml:space="preserve">) regarding character and fitness to practice law.  All information provided is subject to the confidentiality provisions of </w:t>
      </w:r>
      <w:proofErr w:type="spellStart"/>
      <w:r w:rsidRPr="002F2F5C">
        <w:t>Pa.B.A.R</w:t>
      </w:r>
      <w:proofErr w:type="spellEnd"/>
      <w:r w:rsidRPr="002F2F5C">
        <w:t xml:space="preserve">. 402 </w:t>
      </w:r>
      <w:r w:rsidR="000A3B26">
        <w:t>and other applicable authority</w:t>
      </w:r>
    </w:p>
    <w:p w14:paraId="7F83F68D" w14:textId="2D57AEBA" w:rsidR="00B37E77" w:rsidRDefault="00B37E77" w:rsidP="000A3B26"/>
    <w:sectPr w:rsidR="00B37E77" w:rsidSect="0057793D">
      <w:headerReference w:type="default" r:id="rId19"/>
      <w:endnotePr>
        <w:numFmt w:val="decimal"/>
      </w:endnotePr>
      <w:pgSz w:w="12240" w:h="15840"/>
      <w:pgMar w:top="720" w:right="720" w:bottom="1080" w:left="720" w:header="720" w:footer="720" w:gutter="0"/>
      <w:pgNumType w:fmt="lowerRoman"/>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069B4" w14:textId="77777777" w:rsidR="00AE3BBF" w:rsidRDefault="00AE3BBF">
      <w:r>
        <w:separator/>
      </w:r>
    </w:p>
  </w:endnote>
  <w:endnote w:type="continuationSeparator" w:id="0">
    <w:p w14:paraId="3082E87A" w14:textId="77777777" w:rsidR="00AE3BBF" w:rsidRDefault="00AE3BBF">
      <w:r>
        <w:continuationSeparator/>
      </w:r>
    </w:p>
  </w:endnote>
  <w:endnote w:type="continuationNotice" w:id="1">
    <w:p w14:paraId="69253110" w14:textId="77777777" w:rsidR="00AE3BBF" w:rsidRDefault="00AE3B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TUR">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D105A" w14:textId="77777777" w:rsidR="00AE3BBF" w:rsidRDefault="00AE3B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16194050" w14:textId="77777777" w:rsidR="00AE3BBF" w:rsidRDefault="00AE3BB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8320813"/>
      <w:docPartObj>
        <w:docPartGallery w:val="Page Numbers (Bottom of Page)"/>
        <w:docPartUnique/>
      </w:docPartObj>
    </w:sdtPr>
    <w:sdtEndPr>
      <w:rPr>
        <w:noProof/>
      </w:rPr>
    </w:sdtEndPr>
    <w:sdtContent>
      <w:p w14:paraId="694BC13B" w14:textId="68E5EADC" w:rsidR="0057793D" w:rsidRDefault="0057793D" w:rsidP="0057793D">
        <w:pPr>
          <w:pStyle w:val="Footer"/>
          <w:jc w:val="center"/>
        </w:pPr>
        <w:r>
          <w:fldChar w:fldCharType="begin"/>
        </w:r>
        <w:r>
          <w:instrText xml:space="preserve"> PAGE   \* MERGEFORMAT </w:instrText>
        </w:r>
        <w:r>
          <w:fldChar w:fldCharType="separate"/>
        </w:r>
        <w:r w:rsidR="00247DF3">
          <w:rPr>
            <w:noProof/>
          </w:rPr>
          <w:t>v</w:t>
        </w:r>
        <w:r>
          <w:rPr>
            <w:noProof/>
          </w:rPr>
          <w:fldChar w:fldCharType="end"/>
        </w:r>
      </w:p>
    </w:sdtContent>
  </w:sdt>
  <w:p w14:paraId="12368D4F" w14:textId="2EA41F26" w:rsidR="003B3022" w:rsidRDefault="003B3022" w:rsidP="003B3022">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D2D26" w14:textId="0B253FFD" w:rsidR="003B3022" w:rsidRDefault="003B3022" w:rsidP="003B3022">
    <w:pPr>
      <w:pStyle w:val="Footer"/>
      <w:jc w:val="center"/>
    </w:pPr>
  </w:p>
  <w:p w14:paraId="0371B760" w14:textId="77777777" w:rsidR="003B3022" w:rsidRDefault="003B30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05792" w14:textId="77777777" w:rsidR="00AE3BBF" w:rsidRDefault="00AE3BBF">
      <w:r>
        <w:separator/>
      </w:r>
    </w:p>
  </w:footnote>
  <w:footnote w:type="continuationSeparator" w:id="0">
    <w:p w14:paraId="62B0507D" w14:textId="77777777" w:rsidR="00AE3BBF" w:rsidRDefault="00AE3BBF">
      <w:r>
        <w:continuationSeparator/>
      </w:r>
    </w:p>
  </w:footnote>
  <w:footnote w:type="continuationNotice" w:id="1">
    <w:p w14:paraId="7D62F776" w14:textId="77777777" w:rsidR="00AE3BBF" w:rsidRDefault="00AE3B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58229" w14:textId="77777777" w:rsidR="00AE3BBF" w:rsidRDefault="00AE3BB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391F4493" w14:textId="77777777" w:rsidR="00AE3BBF" w:rsidRDefault="00AE3BB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43F35" w14:textId="6720F1FC" w:rsidR="00AE3BBF" w:rsidRDefault="00AE3BBF" w:rsidP="00AF6FBF">
    <w:pPr>
      <w:pStyle w:val="Header"/>
      <w:ind w:right="360"/>
    </w:pPr>
    <w:r>
      <w:rPr>
        <w:noProof/>
      </w:rPr>
      <mc:AlternateContent>
        <mc:Choice Requires="wps">
          <w:drawing>
            <wp:anchor distT="0" distB="0" distL="114300" distR="114300" simplePos="0" relativeHeight="251669504" behindDoc="1" locked="0" layoutInCell="1" allowOverlap="1" wp14:anchorId="11C82030" wp14:editId="45878849">
              <wp:simplePos x="0" y="0"/>
              <wp:positionH relativeFrom="margin">
                <wp:posOffset>5552440</wp:posOffset>
              </wp:positionH>
              <wp:positionV relativeFrom="margin">
                <wp:posOffset>-1860550</wp:posOffset>
              </wp:positionV>
              <wp:extent cx="1392555" cy="381000"/>
              <wp:effectExtent l="0" t="4445" r="0" b="0"/>
              <wp:wrapNone/>
              <wp:docPr id="2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255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D36B3" w14:textId="19AD666B" w:rsidR="00AE3BBF" w:rsidRDefault="00AE3BBF" w:rsidP="001E1100">
                          <w:pPr>
                            <w:rPr>
                              <w:rFonts w:ascii="Arial" w:hAnsi="Arial" w:cs="Arial"/>
                              <w:b/>
                              <w:bCs/>
                              <w:sz w:val="28"/>
                            </w:rPr>
                          </w:pPr>
                          <w:r>
                            <w:rPr>
                              <w:rFonts w:ascii="Arial" w:hAnsi="Arial" w:cs="Arial"/>
                              <w:b/>
                              <w:bCs/>
                              <w:sz w:val="28"/>
                            </w:rPr>
                            <w:t>203-205 2/20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C82030" id="_x0000_t202" coordsize="21600,21600" o:spt="202" path="m,l,21600r21600,l21600,xe">
              <v:stroke joinstyle="miter"/>
              <v:path gradientshapeok="t" o:connecttype="rect"/>
            </v:shapetype>
            <v:shape id="Text Box 11" o:spid="_x0000_s1026" type="#_x0000_t202" style="position:absolute;margin-left:437.2pt;margin-top:-146.5pt;width:109.65pt;height:30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" filled="f" stroked="f">
              <v:textbox>
                <w:txbxContent>
                  <w:p w14:paraId="316D36B3" w14:textId="19AD666B" w:rsidR="00AE3BBF" w:rsidRDefault="00AE3BBF" w:rsidP="001E1100">
                    <w:pPr>
                      <w:rPr>
                        <w:rFonts w:ascii="Arial" w:hAnsi="Arial" w:cs="Arial"/>
                        <w:b/>
                        <w:bCs/>
                        <w:sz w:val="28"/>
                      </w:rPr>
                    </w:pPr>
                    <w:r>
                      <w:rPr>
                        <w:rFonts w:ascii="Arial" w:hAnsi="Arial" w:cs="Arial"/>
                        <w:b/>
                        <w:bCs/>
                        <w:sz w:val="28"/>
                      </w:rPr>
                      <w:t>203-205 2/20</w:t>
                    </w:r>
                  </w:p>
                </w:txbxContent>
              </v:textbox>
              <w10:wrap anchorx="margin" anchory="margin"/>
            </v:shape>
          </w:pict>
        </mc:Fallback>
      </mc:AlternateContent>
    </w:r>
    <w:r>
      <w:rPr>
        <w:noProof/>
      </w:rPr>
      <mc:AlternateContent>
        <mc:Choice Requires="wps">
          <w:drawing>
            <wp:anchor distT="0" distB="0" distL="114300" distR="114300" simplePos="0" relativeHeight="251668480" behindDoc="1" locked="0" layoutInCell="1" allowOverlap="1" wp14:anchorId="7B8430DB" wp14:editId="195347AF">
              <wp:simplePos x="0" y="0"/>
              <wp:positionH relativeFrom="margin">
                <wp:posOffset>5095240</wp:posOffset>
              </wp:positionH>
              <wp:positionV relativeFrom="margin">
                <wp:posOffset>-1450340</wp:posOffset>
              </wp:positionV>
              <wp:extent cx="1943100" cy="1257300"/>
              <wp:effectExtent l="0" t="0" r="635" b="4445"/>
              <wp:wrapNone/>
              <wp:docPr id="2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AC6724" w14:textId="77777777" w:rsidR="00AE3BBF" w:rsidRDefault="00AE3BBF" w:rsidP="001E1100">
                          <w:pPr>
                            <w:rPr>
                              <w:sz w:val="20"/>
                              <w:szCs w:val="20"/>
                            </w:rPr>
                          </w:pPr>
                          <w:r>
                            <w:rPr>
                              <w:sz w:val="20"/>
                              <w:szCs w:val="20"/>
                            </w:rPr>
                            <w:t>Phone</w:t>
                          </w:r>
                          <w:r>
                            <w:rPr>
                              <w:sz w:val="20"/>
                              <w:szCs w:val="20"/>
                            </w:rPr>
                            <w:tab/>
                            <w:t>(717) 231-3350</w:t>
                          </w:r>
                        </w:p>
                        <w:p w14:paraId="1DFD7EC3" w14:textId="77777777" w:rsidR="00AE3BBF" w:rsidRDefault="00AE3BBF" w:rsidP="001E1100">
                          <w:pPr>
                            <w:rPr>
                              <w:sz w:val="20"/>
                              <w:szCs w:val="20"/>
                            </w:rPr>
                          </w:pPr>
                          <w:r>
                            <w:rPr>
                              <w:sz w:val="20"/>
                              <w:szCs w:val="20"/>
                            </w:rPr>
                            <w:t>Fax</w:t>
                          </w:r>
                          <w:r>
                            <w:rPr>
                              <w:sz w:val="20"/>
                              <w:szCs w:val="20"/>
                            </w:rPr>
                            <w:tab/>
                            <w:t>(717) 231-3351</w:t>
                          </w:r>
                        </w:p>
                        <w:p w14:paraId="20F4B889" w14:textId="77777777" w:rsidR="00AE3BBF" w:rsidRPr="00B77B85" w:rsidRDefault="00AE3BBF" w:rsidP="001E1100">
                          <w:pPr>
                            <w:rPr>
                              <w:sz w:val="20"/>
                              <w:szCs w:val="20"/>
                            </w:rPr>
                          </w:pPr>
                          <w:r>
                            <w:rPr>
                              <w:sz w:val="20"/>
                              <w:szCs w:val="20"/>
                            </w:rPr>
                            <w:t>www.pabarexam.org</w:t>
                          </w:r>
                          <w:r>
                            <w:rPr>
                              <w:sz w:val="20"/>
                              <w:szCs w:val="20"/>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8430DB" id="Text Box 10" o:spid="_x0000_s1027" type="#_x0000_t202" style="position:absolute;margin-left:401.2pt;margin-top:-114.2pt;width:153pt;height:99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" filled="f" stroked="f">
              <v:textbox>
                <w:txbxContent>
                  <w:p w14:paraId="11AC6724" w14:textId="77777777" w:rsidR="00AE3BBF" w:rsidRDefault="00AE3BBF" w:rsidP="001E1100">
                    <w:pPr>
                      <w:rPr>
                        <w:sz w:val="20"/>
                        <w:szCs w:val="20"/>
                      </w:rPr>
                    </w:pPr>
                    <w:r>
                      <w:rPr>
                        <w:sz w:val="20"/>
                        <w:szCs w:val="20"/>
                      </w:rPr>
                      <w:t>Phone</w:t>
                    </w:r>
                    <w:r>
                      <w:rPr>
                        <w:sz w:val="20"/>
                        <w:szCs w:val="20"/>
                      </w:rPr>
                      <w:tab/>
                      <w:t>(717) 231-3350</w:t>
                    </w:r>
                  </w:p>
                  <w:p w14:paraId="1DFD7EC3" w14:textId="77777777" w:rsidR="00AE3BBF" w:rsidRDefault="00AE3BBF" w:rsidP="001E1100">
                    <w:pPr>
                      <w:rPr>
                        <w:sz w:val="20"/>
                        <w:szCs w:val="20"/>
                      </w:rPr>
                    </w:pPr>
                    <w:r>
                      <w:rPr>
                        <w:sz w:val="20"/>
                        <w:szCs w:val="20"/>
                      </w:rPr>
                      <w:t>Fax</w:t>
                    </w:r>
                    <w:r>
                      <w:rPr>
                        <w:sz w:val="20"/>
                        <w:szCs w:val="20"/>
                      </w:rPr>
                      <w:tab/>
                      <w:t>(717) 231-3351</w:t>
                    </w:r>
                  </w:p>
                  <w:p w14:paraId="20F4B889" w14:textId="77777777" w:rsidR="00AE3BBF" w:rsidRPr="00B77B85" w:rsidRDefault="00AE3BBF" w:rsidP="001E1100">
                    <w:pPr>
                      <w:rPr>
                        <w:sz w:val="20"/>
                        <w:szCs w:val="20"/>
                      </w:rPr>
                    </w:pPr>
                    <w:r>
                      <w:rPr>
                        <w:sz w:val="20"/>
                        <w:szCs w:val="20"/>
                      </w:rPr>
                      <w:t>www.pabarexam.org</w:t>
                    </w:r>
                    <w:r>
                      <w:rPr>
                        <w:sz w:val="20"/>
                        <w:szCs w:val="20"/>
                      </w:rPr>
                      <w:tab/>
                    </w:r>
                  </w:p>
                </w:txbxContent>
              </v:textbox>
              <w10:wrap anchorx="margin" anchory="margin"/>
            </v:shape>
          </w:pict>
        </mc:Fallback>
      </mc:AlternateContent>
    </w:r>
    <w:r>
      <w:rPr>
        <w:noProof/>
      </w:rPr>
      <mc:AlternateContent>
        <mc:Choice Requires="wps">
          <w:drawing>
            <wp:anchor distT="0" distB="0" distL="114300" distR="114300" simplePos="0" relativeHeight="251667456" behindDoc="1" locked="0" layoutInCell="1" allowOverlap="1" wp14:anchorId="2AF1BD72" wp14:editId="16FD9316">
              <wp:simplePos x="0" y="0"/>
              <wp:positionH relativeFrom="margin">
                <wp:posOffset>-162560</wp:posOffset>
              </wp:positionH>
              <wp:positionV relativeFrom="margin">
                <wp:posOffset>-1450340</wp:posOffset>
              </wp:positionV>
              <wp:extent cx="2743200" cy="1028700"/>
              <wp:effectExtent l="0" t="0" r="635" b="4445"/>
              <wp:wrapNone/>
              <wp:docPr id="2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DDB066" w14:textId="77777777" w:rsidR="00AE3BBF" w:rsidRDefault="00AE3BBF" w:rsidP="001E1100">
                          <w:pPr>
                            <w:rPr>
                              <w:sz w:val="20"/>
                              <w:szCs w:val="20"/>
                            </w:rPr>
                          </w:pPr>
                          <w:smartTag w:uri="urn:schemas-microsoft-com:office:smarttags" w:element="place">
                            <w:smartTag w:uri="urn:schemas-microsoft-com:office:smarttags" w:element="State">
                              <w:r>
                                <w:rPr>
                                  <w:sz w:val="20"/>
                                  <w:szCs w:val="20"/>
                                </w:rPr>
                                <w:t>Pennsylvania</w:t>
                              </w:r>
                            </w:smartTag>
                          </w:smartTag>
                          <w:r>
                            <w:rPr>
                              <w:sz w:val="20"/>
                              <w:szCs w:val="20"/>
                            </w:rPr>
                            <w:t xml:space="preserve"> Board of Law Examiners</w:t>
                          </w:r>
                        </w:p>
                        <w:p w14:paraId="7CC50002" w14:textId="77777777" w:rsidR="00AE3BBF" w:rsidRDefault="00AE3BBF" w:rsidP="001E1100">
                          <w:pPr>
                            <w:rPr>
                              <w:sz w:val="20"/>
                              <w:szCs w:val="20"/>
                            </w:rPr>
                          </w:pPr>
                          <w:smartTag w:uri="urn:schemas-microsoft-com:office:smarttags" w:element="address">
                            <w:smartTag w:uri="urn:schemas-microsoft-com:office:smarttags" w:element="Street">
                              <w:smartTag w:uri="urn:schemas-microsoft-com:office:smarttags" w:element="address">
                                <w:smartTag w:uri="urn:schemas-microsoft-com:office:smarttags" w:element="Street">
                                  <w:r>
                                    <w:rPr>
                                      <w:sz w:val="20"/>
                                      <w:szCs w:val="20"/>
                                    </w:rPr>
                                    <w:t>601 Commonwealth Ave.</w:t>
                                  </w:r>
                                </w:smartTag>
                              </w:smartTag>
                              <w:r>
                                <w:rPr>
                                  <w:sz w:val="20"/>
                                  <w:szCs w:val="20"/>
                                </w:rPr>
                                <w:t>, Suite 3600</w:t>
                              </w:r>
                            </w:smartTag>
                          </w:smartTag>
                        </w:p>
                        <w:p w14:paraId="2C9E4D74" w14:textId="77777777" w:rsidR="00AE3BBF" w:rsidRDefault="00AE3BBF" w:rsidP="001E1100">
                          <w:pPr>
                            <w:rPr>
                              <w:sz w:val="20"/>
                              <w:szCs w:val="20"/>
                            </w:rPr>
                          </w:pPr>
                          <w:smartTag w:uri="urn:schemas-microsoft-com:office:smarttags" w:element="address">
                            <w:smartTag w:uri="urn:schemas-microsoft-com:office:smarttags" w:element="Street">
                              <w:r>
                                <w:rPr>
                                  <w:sz w:val="20"/>
                                  <w:szCs w:val="20"/>
                                </w:rPr>
                                <w:t>P.O. Box</w:t>
                              </w:r>
                            </w:smartTag>
                            <w:r>
                              <w:rPr>
                                <w:sz w:val="20"/>
                                <w:szCs w:val="20"/>
                              </w:rPr>
                              <w:t xml:space="preserve"> 62535</w:t>
                            </w:r>
                          </w:smartTag>
                        </w:p>
                        <w:p w14:paraId="500E3760" w14:textId="77777777" w:rsidR="00AE3BBF" w:rsidRDefault="00AE3BBF" w:rsidP="001E1100">
                          <w:pPr>
                            <w:rPr>
                              <w:sz w:val="20"/>
                              <w:szCs w:val="20"/>
                            </w:rPr>
                          </w:pPr>
                          <w:smartTag w:uri="urn:schemas-microsoft-com:office:smarttags" w:element="place">
                            <w:smartTag w:uri="urn:schemas-microsoft-com:office:smarttags" w:element="City">
                              <w:r>
                                <w:rPr>
                                  <w:sz w:val="20"/>
                                  <w:szCs w:val="20"/>
                                </w:rPr>
                                <w:t>Harrisburg</w:t>
                              </w:r>
                            </w:smartTag>
                            <w:r>
                              <w:rPr>
                                <w:sz w:val="20"/>
                                <w:szCs w:val="20"/>
                              </w:rPr>
                              <w:t xml:space="preserve">, </w:t>
                            </w:r>
                            <w:smartTag w:uri="urn:schemas-microsoft-com:office:smarttags" w:element="State">
                              <w:r>
                                <w:rPr>
                                  <w:sz w:val="20"/>
                                  <w:szCs w:val="20"/>
                                </w:rPr>
                                <w:t>PA</w:t>
                              </w:r>
                            </w:smartTag>
                            <w:r>
                              <w:rPr>
                                <w:sz w:val="20"/>
                                <w:szCs w:val="20"/>
                              </w:rPr>
                              <w:t xml:space="preserve">  </w:t>
                            </w:r>
                            <w:smartTag w:uri="urn:schemas-microsoft-com:office:smarttags" w:element="PostalCode">
                              <w:r>
                                <w:rPr>
                                  <w:sz w:val="20"/>
                                  <w:szCs w:val="20"/>
                                </w:rPr>
                                <w:t>17106-2535</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F1BD72" id="Text Box 9" o:spid="_x0000_s1028" type="#_x0000_t202" style="position:absolute;margin-left:-12.8pt;margin-top:-114.2pt;width:3in;height:81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" filled="f" stroked="f">
              <v:textbox>
                <w:txbxContent>
                  <w:p w14:paraId="3DDDB066" w14:textId="77777777" w:rsidR="00AE3BBF" w:rsidRDefault="00AE3BBF" w:rsidP="001E1100">
                    <w:pPr>
                      <w:rPr>
                        <w:sz w:val="20"/>
                        <w:szCs w:val="20"/>
                      </w:rPr>
                    </w:pPr>
                    <w:smartTag w:uri="urn:schemas-microsoft-com:office:smarttags" w:element="place">
                      <w:smartTag w:uri="urn:schemas-microsoft-com:office:smarttags" w:element="State">
                        <w:r>
                          <w:rPr>
                            <w:sz w:val="20"/>
                            <w:szCs w:val="20"/>
                          </w:rPr>
                          <w:t>Pennsylvania</w:t>
                        </w:r>
                      </w:smartTag>
                    </w:smartTag>
                    <w:r>
                      <w:rPr>
                        <w:sz w:val="20"/>
                        <w:szCs w:val="20"/>
                      </w:rPr>
                      <w:t xml:space="preserve"> Board of Law Examiners</w:t>
                    </w:r>
                  </w:p>
                  <w:p w14:paraId="7CC50002" w14:textId="77777777" w:rsidR="00AE3BBF" w:rsidRDefault="00AE3BBF" w:rsidP="001E1100">
                    <w:pPr>
                      <w:rPr>
                        <w:sz w:val="20"/>
                        <w:szCs w:val="20"/>
                      </w:rPr>
                    </w:pPr>
                    <w:smartTag w:uri="urn:schemas-microsoft-com:office:smarttags" w:element="address">
                      <w:smartTag w:uri="urn:schemas-microsoft-com:office:smarttags" w:element="Street">
                        <w:smartTag w:uri="urn:schemas-microsoft-com:office:smarttags" w:element="address">
                          <w:smartTag w:uri="urn:schemas-microsoft-com:office:smarttags" w:element="Street">
                            <w:r>
                              <w:rPr>
                                <w:sz w:val="20"/>
                                <w:szCs w:val="20"/>
                              </w:rPr>
                              <w:t>601 Commonwealth Ave.</w:t>
                            </w:r>
                          </w:smartTag>
                        </w:smartTag>
                        <w:r>
                          <w:rPr>
                            <w:sz w:val="20"/>
                            <w:szCs w:val="20"/>
                          </w:rPr>
                          <w:t>, Suite 3600</w:t>
                        </w:r>
                      </w:smartTag>
                    </w:smartTag>
                  </w:p>
                  <w:p w14:paraId="2C9E4D74" w14:textId="77777777" w:rsidR="00AE3BBF" w:rsidRDefault="00AE3BBF" w:rsidP="001E1100">
                    <w:pPr>
                      <w:rPr>
                        <w:sz w:val="20"/>
                        <w:szCs w:val="20"/>
                      </w:rPr>
                    </w:pPr>
                    <w:smartTag w:uri="urn:schemas-microsoft-com:office:smarttags" w:element="address">
                      <w:smartTag w:uri="urn:schemas-microsoft-com:office:smarttags" w:element="Street">
                        <w:r>
                          <w:rPr>
                            <w:sz w:val="20"/>
                            <w:szCs w:val="20"/>
                          </w:rPr>
                          <w:t>P.O. Box</w:t>
                        </w:r>
                      </w:smartTag>
                      <w:r>
                        <w:rPr>
                          <w:sz w:val="20"/>
                          <w:szCs w:val="20"/>
                        </w:rPr>
                        <w:t xml:space="preserve"> 62535</w:t>
                      </w:r>
                    </w:smartTag>
                  </w:p>
                  <w:p w14:paraId="500E3760" w14:textId="77777777" w:rsidR="00AE3BBF" w:rsidRDefault="00AE3BBF" w:rsidP="001E1100">
                    <w:pPr>
                      <w:rPr>
                        <w:sz w:val="20"/>
                        <w:szCs w:val="20"/>
                      </w:rPr>
                    </w:pPr>
                    <w:smartTag w:uri="urn:schemas-microsoft-com:office:smarttags" w:element="place">
                      <w:smartTag w:uri="urn:schemas-microsoft-com:office:smarttags" w:element="City">
                        <w:r>
                          <w:rPr>
                            <w:sz w:val="20"/>
                            <w:szCs w:val="20"/>
                          </w:rPr>
                          <w:t>Harrisburg</w:t>
                        </w:r>
                      </w:smartTag>
                      <w:r>
                        <w:rPr>
                          <w:sz w:val="20"/>
                          <w:szCs w:val="20"/>
                        </w:rPr>
                        <w:t xml:space="preserve">, </w:t>
                      </w:r>
                      <w:smartTag w:uri="urn:schemas-microsoft-com:office:smarttags" w:element="State">
                        <w:r>
                          <w:rPr>
                            <w:sz w:val="20"/>
                            <w:szCs w:val="20"/>
                          </w:rPr>
                          <w:t>PA</w:t>
                        </w:r>
                      </w:smartTag>
                      <w:r>
                        <w:rPr>
                          <w:sz w:val="20"/>
                          <w:szCs w:val="20"/>
                        </w:rPr>
                        <w:t xml:space="preserve">  </w:t>
                      </w:r>
                      <w:smartTag w:uri="urn:schemas-microsoft-com:office:smarttags" w:element="PostalCode">
                        <w:r>
                          <w:rPr>
                            <w:sz w:val="20"/>
                            <w:szCs w:val="20"/>
                          </w:rPr>
                          <w:t>17106-2535</w:t>
                        </w:r>
                      </w:smartTag>
                    </w:smartTag>
                  </w:p>
                </w:txbxContent>
              </v:textbox>
              <w10:wrap anchorx="margin" anchory="margin"/>
            </v:shape>
          </w:pict>
        </mc:Fallback>
      </mc:AlternateContent>
    </w:r>
    <w:r>
      <w:rPr>
        <w:noProof/>
      </w:rPr>
      <mc:AlternateContent>
        <mc:Choice Requires="wps">
          <w:drawing>
            <wp:anchor distT="0" distB="0" distL="114300" distR="114300" simplePos="0" relativeHeight="251666432" behindDoc="1" locked="0" layoutInCell="1" allowOverlap="1" wp14:anchorId="19007036" wp14:editId="40DD8A74">
              <wp:simplePos x="0" y="0"/>
              <wp:positionH relativeFrom="column">
                <wp:align>center</wp:align>
              </wp:positionH>
              <wp:positionV relativeFrom="paragraph">
                <wp:posOffset>-520700</wp:posOffset>
              </wp:positionV>
              <wp:extent cx="1802765" cy="1682115"/>
              <wp:effectExtent l="3175" t="4445" r="3810" b="0"/>
              <wp:wrapNone/>
              <wp:docPr id="2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2765" cy="1682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2BB173" w14:textId="77777777" w:rsidR="00AE3BBF" w:rsidRDefault="00AE3BBF" w:rsidP="001E1100">
                          <w:r w:rsidRPr="000F7789">
                            <w:rPr>
                              <w:noProof/>
                            </w:rPr>
                            <w:drawing>
                              <wp:inline distT="0" distB="0" distL="0" distR="0" wp14:anchorId="6A14EFE3" wp14:editId="4043C935">
                                <wp:extent cx="1590675" cy="1590675"/>
                                <wp:effectExtent l="19050" t="0" r="9525" b="0"/>
                                <wp:docPr id="45" name="Picture 45" descr="The Pennsylvania Board of Law Examiners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Pennsylvania Board of Law Examiners Seal"/>
                                        <pic:cNvPicPr>
                                          <a:picLocks noChangeAspect="1" noChangeArrowheads="1"/>
                                        </pic:cNvPicPr>
                                      </pic:nvPicPr>
                                      <pic:blipFill>
                                        <a:blip r:embed="rId1"/>
                                        <a:srcRect/>
                                        <a:stretch>
                                          <a:fillRect/>
                                        </a:stretch>
                                      </pic:blipFill>
                                      <pic:spPr bwMode="auto">
                                        <a:xfrm>
                                          <a:off x="0" y="0"/>
                                          <a:ext cx="1590675" cy="15906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9007036" id="Text Box 12" o:spid="_x0000_s1029" type="#_x0000_t202" style="position:absolute;margin-left:0;margin-top:-41pt;width:141.95pt;height:132.45pt;z-index:-251650048;visibility:visible;mso-wrap-style:non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" stroked="f">
              <v:textbox style="mso-fit-shape-to-text:t">
                <w:txbxContent>
                  <w:p w14:paraId="652BB173" w14:textId="77777777" w:rsidR="00AE3BBF" w:rsidRDefault="00AE3BBF" w:rsidP="001E1100">
                    <w:r w:rsidRPr="000F7789">
                      <w:rPr>
                        <w:noProof/>
                      </w:rPr>
                      <w:drawing>
                        <wp:inline distT="0" distB="0" distL="0" distR="0" wp14:anchorId="6A14EFE3" wp14:editId="4043C935">
                          <wp:extent cx="1590675" cy="1590675"/>
                          <wp:effectExtent l="19050" t="0" r="9525" b="0"/>
                          <wp:docPr id="45" name="Picture 45" descr="The Pennsylvania Board of Law Examiners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Pennsylvania Board of Law Examiners Seal"/>
                                  <pic:cNvPicPr>
                                    <a:picLocks noChangeAspect="1" noChangeArrowheads="1"/>
                                  </pic:cNvPicPr>
                                </pic:nvPicPr>
                                <pic:blipFill>
                                  <a:blip r:embed="rId1"/>
                                  <a:srcRect/>
                                  <a:stretch>
                                    <a:fillRect/>
                                  </a:stretch>
                                </pic:blipFill>
                                <pic:spPr bwMode="auto">
                                  <a:xfrm>
                                    <a:off x="0" y="0"/>
                                    <a:ext cx="1590675" cy="1590675"/>
                                  </a:xfrm>
                                  <a:prstGeom prst="rect">
                                    <a:avLst/>
                                  </a:prstGeom>
                                  <a:noFill/>
                                  <a:ln w="9525">
                                    <a:noFill/>
                                    <a:miter lim="800000"/>
                                    <a:headEnd/>
                                    <a:tailEnd/>
                                  </a:ln>
                                </pic:spPr>
                              </pic:pic>
                            </a:graphicData>
                          </a:graphic>
                        </wp:inline>
                      </w:drawing>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CD128" w14:textId="77777777" w:rsidR="00AE3BBF" w:rsidRDefault="00AE3BBF" w:rsidP="00561602">
    <w:pPr>
      <w:pStyle w:val="Header"/>
      <w:ind w:right="360"/>
    </w:pPr>
    <w:r>
      <w:rPr>
        <w:noProof/>
      </w:rPr>
      <mc:AlternateContent>
        <mc:Choice Requires="wps">
          <w:drawing>
            <wp:anchor distT="0" distB="0" distL="114300" distR="114300" simplePos="0" relativeHeight="251685888" behindDoc="1" locked="0" layoutInCell="1" allowOverlap="1" wp14:anchorId="4C24E9CA" wp14:editId="3F29BC6E">
              <wp:simplePos x="0" y="0"/>
              <wp:positionH relativeFrom="margin">
                <wp:posOffset>5552440</wp:posOffset>
              </wp:positionH>
              <wp:positionV relativeFrom="margin">
                <wp:posOffset>-1860550</wp:posOffset>
              </wp:positionV>
              <wp:extent cx="1392555" cy="381000"/>
              <wp:effectExtent l="0" t="4445" r="0" b="0"/>
              <wp:wrapNone/>
              <wp:docPr id="5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255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7C3B84" w14:textId="75243DB1" w:rsidR="00AE3BBF" w:rsidRDefault="00AE3BBF" w:rsidP="00561602">
                          <w:pPr>
                            <w:rPr>
                              <w:rFonts w:ascii="Arial" w:hAnsi="Arial" w:cs="Arial"/>
                              <w:b/>
                              <w:bCs/>
                              <w:sz w:val="28"/>
                            </w:rPr>
                          </w:pPr>
                          <w:r>
                            <w:rPr>
                              <w:rFonts w:ascii="Arial" w:hAnsi="Arial" w:cs="Arial"/>
                              <w:b/>
                              <w:bCs/>
                              <w:sz w:val="28"/>
                            </w:rPr>
                            <w:t xml:space="preserve">203-205 </w:t>
                          </w:r>
                          <w:r w:rsidR="00C24B14">
                            <w:rPr>
                              <w:rFonts w:ascii="Arial" w:hAnsi="Arial" w:cs="Arial"/>
                              <w:b/>
                              <w:bCs/>
                              <w:sz w:val="28"/>
                            </w:rPr>
                            <w:t>2</w:t>
                          </w:r>
                          <w:r w:rsidR="00B74885">
                            <w:rPr>
                              <w:rFonts w:ascii="Arial" w:hAnsi="Arial" w:cs="Arial"/>
                              <w:b/>
                              <w:bCs/>
                              <w:sz w:val="28"/>
                            </w:rPr>
                            <w:t>/2</w:t>
                          </w:r>
                          <w:r w:rsidR="00C24B14">
                            <w:rPr>
                              <w:rFonts w:ascii="Arial" w:hAnsi="Arial" w:cs="Arial"/>
                              <w:b/>
                              <w:bCs/>
                              <w:sz w:val="28"/>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24E9CA" id="_x0000_t202" coordsize="21600,21600" o:spt="202" path="m,l,21600r21600,l21600,xe">
              <v:stroke joinstyle="miter"/>
              <v:path gradientshapeok="t" o:connecttype="rect"/>
            </v:shapetype>
            <v:shape id="_x0000_s1030" type="#_x0000_t202" style="position:absolute;margin-left:437.2pt;margin-top:-146.5pt;width:109.65pt;height:30pt;z-index:-2516305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" filled="f" stroked="f">
              <v:textbox>
                <w:txbxContent>
                  <w:p w14:paraId="507C3B84" w14:textId="75243DB1" w:rsidR="00AE3BBF" w:rsidRDefault="00AE3BBF" w:rsidP="00561602">
                    <w:pPr>
                      <w:rPr>
                        <w:rFonts w:ascii="Arial" w:hAnsi="Arial" w:cs="Arial"/>
                        <w:b/>
                        <w:bCs/>
                        <w:sz w:val="28"/>
                      </w:rPr>
                    </w:pPr>
                    <w:r>
                      <w:rPr>
                        <w:rFonts w:ascii="Arial" w:hAnsi="Arial" w:cs="Arial"/>
                        <w:b/>
                        <w:bCs/>
                        <w:sz w:val="28"/>
                      </w:rPr>
                      <w:t xml:space="preserve">203-205 </w:t>
                    </w:r>
                    <w:r w:rsidR="00C24B14">
                      <w:rPr>
                        <w:rFonts w:ascii="Arial" w:hAnsi="Arial" w:cs="Arial"/>
                        <w:b/>
                        <w:bCs/>
                        <w:sz w:val="28"/>
                      </w:rPr>
                      <w:t>2</w:t>
                    </w:r>
                    <w:r w:rsidR="00B74885">
                      <w:rPr>
                        <w:rFonts w:ascii="Arial" w:hAnsi="Arial" w:cs="Arial"/>
                        <w:b/>
                        <w:bCs/>
                        <w:sz w:val="28"/>
                      </w:rPr>
                      <w:t>/2</w:t>
                    </w:r>
                    <w:r w:rsidR="00C24B14">
                      <w:rPr>
                        <w:rFonts w:ascii="Arial" w:hAnsi="Arial" w:cs="Arial"/>
                        <w:b/>
                        <w:bCs/>
                        <w:sz w:val="28"/>
                      </w:rPr>
                      <w:t>6</w:t>
                    </w:r>
                  </w:p>
                </w:txbxContent>
              </v:textbox>
              <w10:wrap anchorx="margin" anchory="margin"/>
            </v:shape>
          </w:pict>
        </mc:Fallback>
      </mc:AlternateContent>
    </w:r>
    <w:r>
      <w:rPr>
        <w:noProof/>
      </w:rPr>
      <mc:AlternateContent>
        <mc:Choice Requires="wps">
          <w:drawing>
            <wp:anchor distT="0" distB="0" distL="114300" distR="114300" simplePos="0" relativeHeight="251684864" behindDoc="1" locked="0" layoutInCell="1" allowOverlap="1" wp14:anchorId="3F2E9DD4" wp14:editId="7A69ADFF">
              <wp:simplePos x="0" y="0"/>
              <wp:positionH relativeFrom="margin">
                <wp:posOffset>5095240</wp:posOffset>
              </wp:positionH>
              <wp:positionV relativeFrom="margin">
                <wp:posOffset>-1450340</wp:posOffset>
              </wp:positionV>
              <wp:extent cx="1943100" cy="1257300"/>
              <wp:effectExtent l="0" t="0" r="635" b="4445"/>
              <wp:wrapNone/>
              <wp:docPr id="6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A2CF49" w14:textId="77777777" w:rsidR="00AE3BBF" w:rsidRDefault="00AE3BBF" w:rsidP="00561602">
                          <w:pPr>
                            <w:rPr>
                              <w:sz w:val="20"/>
                              <w:szCs w:val="20"/>
                            </w:rPr>
                          </w:pPr>
                          <w:r>
                            <w:rPr>
                              <w:sz w:val="20"/>
                              <w:szCs w:val="20"/>
                            </w:rPr>
                            <w:t>Phone</w:t>
                          </w:r>
                          <w:r>
                            <w:rPr>
                              <w:sz w:val="20"/>
                              <w:szCs w:val="20"/>
                            </w:rPr>
                            <w:tab/>
                            <w:t>(717) 231-3350</w:t>
                          </w:r>
                        </w:p>
                        <w:p w14:paraId="06F6FBCA" w14:textId="77777777" w:rsidR="00AE3BBF" w:rsidRDefault="00AE3BBF" w:rsidP="00561602">
                          <w:pPr>
                            <w:rPr>
                              <w:sz w:val="20"/>
                              <w:szCs w:val="20"/>
                            </w:rPr>
                          </w:pPr>
                          <w:r>
                            <w:rPr>
                              <w:sz w:val="20"/>
                              <w:szCs w:val="20"/>
                            </w:rPr>
                            <w:t>Fax</w:t>
                          </w:r>
                          <w:r>
                            <w:rPr>
                              <w:sz w:val="20"/>
                              <w:szCs w:val="20"/>
                            </w:rPr>
                            <w:tab/>
                            <w:t>(717) 231-3351</w:t>
                          </w:r>
                        </w:p>
                        <w:p w14:paraId="4C2626CF" w14:textId="77777777" w:rsidR="00AE3BBF" w:rsidRPr="00B77B85" w:rsidRDefault="00AE3BBF" w:rsidP="00561602">
                          <w:pPr>
                            <w:rPr>
                              <w:sz w:val="20"/>
                              <w:szCs w:val="20"/>
                            </w:rPr>
                          </w:pPr>
                          <w:r>
                            <w:rPr>
                              <w:sz w:val="20"/>
                              <w:szCs w:val="20"/>
                            </w:rPr>
                            <w:t>www.pabarexam.org</w:t>
                          </w:r>
                          <w:r>
                            <w:rPr>
                              <w:sz w:val="20"/>
                              <w:szCs w:val="20"/>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2E9DD4" id="_x0000_s1031" type="#_x0000_t202" style="position:absolute;margin-left:401.2pt;margin-top:-114.2pt;width:153pt;height:99pt;z-index:-2516316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" filled="f" stroked="f">
              <v:textbox>
                <w:txbxContent>
                  <w:p w14:paraId="3EA2CF49" w14:textId="77777777" w:rsidR="00AE3BBF" w:rsidRDefault="00AE3BBF" w:rsidP="00561602">
                    <w:pPr>
                      <w:rPr>
                        <w:sz w:val="20"/>
                        <w:szCs w:val="20"/>
                      </w:rPr>
                    </w:pPr>
                    <w:r>
                      <w:rPr>
                        <w:sz w:val="20"/>
                        <w:szCs w:val="20"/>
                      </w:rPr>
                      <w:t>Phone</w:t>
                    </w:r>
                    <w:r>
                      <w:rPr>
                        <w:sz w:val="20"/>
                        <w:szCs w:val="20"/>
                      </w:rPr>
                      <w:tab/>
                      <w:t>(717) 231-3350</w:t>
                    </w:r>
                  </w:p>
                  <w:p w14:paraId="06F6FBCA" w14:textId="77777777" w:rsidR="00AE3BBF" w:rsidRDefault="00AE3BBF" w:rsidP="00561602">
                    <w:pPr>
                      <w:rPr>
                        <w:sz w:val="20"/>
                        <w:szCs w:val="20"/>
                      </w:rPr>
                    </w:pPr>
                    <w:r>
                      <w:rPr>
                        <w:sz w:val="20"/>
                        <w:szCs w:val="20"/>
                      </w:rPr>
                      <w:t>Fax</w:t>
                    </w:r>
                    <w:r>
                      <w:rPr>
                        <w:sz w:val="20"/>
                        <w:szCs w:val="20"/>
                      </w:rPr>
                      <w:tab/>
                      <w:t>(717) 231-3351</w:t>
                    </w:r>
                  </w:p>
                  <w:p w14:paraId="4C2626CF" w14:textId="77777777" w:rsidR="00AE3BBF" w:rsidRPr="00B77B85" w:rsidRDefault="00AE3BBF" w:rsidP="00561602">
                    <w:pPr>
                      <w:rPr>
                        <w:sz w:val="20"/>
                        <w:szCs w:val="20"/>
                      </w:rPr>
                    </w:pPr>
                    <w:r>
                      <w:rPr>
                        <w:sz w:val="20"/>
                        <w:szCs w:val="20"/>
                      </w:rPr>
                      <w:t>www.pabarexam.org</w:t>
                    </w:r>
                    <w:r>
                      <w:rPr>
                        <w:sz w:val="20"/>
                        <w:szCs w:val="20"/>
                      </w:rPr>
                      <w:tab/>
                    </w:r>
                  </w:p>
                </w:txbxContent>
              </v:textbox>
              <w10:wrap anchorx="margin" anchory="margin"/>
            </v:shape>
          </w:pict>
        </mc:Fallback>
      </mc:AlternateContent>
    </w:r>
    <w:r>
      <w:rPr>
        <w:noProof/>
      </w:rPr>
      <mc:AlternateContent>
        <mc:Choice Requires="wps">
          <w:drawing>
            <wp:anchor distT="0" distB="0" distL="114300" distR="114300" simplePos="0" relativeHeight="251683840" behindDoc="1" locked="0" layoutInCell="1" allowOverlap="1" wp14:anchorId="434503A0" wp14:editId="49A8F1DB">
              <wp:simplePos x="0" y="0"/>
              <wp:positionH relativeFrom="margin">
                <wp:posOffset>-162560</wp:posOffset>
              </wp:positionH>
              <wp:positionV relativeFrom="margin">
                <wp:posOffset>-1450340</wp:posOffset>
              </wp:positionV>
              <wp:extent cx="2743200" cy="1028700"/>
              <wp:effectExtent l="0" t="0" r="635" b="4445"/>
              <wp:wrapNone/>
              <wp:docPr id="6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817A23" w14:textId="77777777" w:rsidR="00AE3BBF" w:rsidRDefault="00AE3BBF" w:rsidP="00561602">
                          <w:pPr>
                            <w:rPr>
                              <w:sz w:val="20"/>
                              <w:szCs w:val="20"/>
                            </w:rPr>
                          </w:pPr>
                          <w:smartTag w:uri="urn:schemas-microsoft-com:office:smarttags" w:element="place">
                            <w:smartTag w:uri="urn:schemas-microsoft-com:office:smarttags" w:element="State">
                              <w:r>
                                <w:rPr>
                                  <w:sz w:val="20"/>
                                  <w:szCs w:val="20"/>
                                </w:rPr>
                                <w:t>Pennsylvania</w:t>
                              </w:r>
                            </w:smartTag>
                          </w:smartTag>
                          <w:r>
                            <w:rPr>
                              <w:sz w:val="20"/>
                              <w:szCs w:val="20"/>
                            </w:rPr>
                            <w:t xml:space="preserve"> Board of Law Examiners</w:t>
                          </w:r>
                        </w:p>
                        <w:p w14:paraId="1E378023" w14:textId="77777777" w:rsidR="00AE3BBF" w:rsidRDefault="00AE3BBF" w:rsidP="00561602">
                          <w:pPr>
                            <w:rPr>
                              <w:sz w:val="20"/>
                              <w:szCs w:val="20"/>
                            </w:rPr>
                          </w:pPr>
                          <w:smartTag w:uri="urn:schemas-microsoft-com:office:smarttags" w:element="address">
                            <w:smartTag w:uri="urn:schemas-microsoft-com:office:smarttags" w:element="Street">
                              <w:smartTag w:uri="urn:schemas-microsoft-com:office:smarttags" w:element="address">
                                <w:smartTag w:uri="urn:schemas-microsoft-com:office:smarttags" w:element="Street">
                                  <w:r>
                                    <w:rPr>
                                      <w:sz w:val="20"/>
                                      <w:szCs w:val="20"/>
                                    </w:rPr>
                                    <w:t>601 Commonwealth Ave.</w:t>
                                  </w:r>
                                </w:smartTag>
                              </w:smartTag>
                              <w:r>
                                <w:rPr>
                                  <w:sz w:val="20"/>
                                  <w:szCs w:val="20"/>
                                </w:rPr>
                                <w:t>, Suite 3600</w:t>
                              </w:r>
                            </w:smartTag>
                          </w:smartTag>
                        </w:p>
                        <w:p w14:paraId="523B7603" w14:textId="77777777" w:rsidR="00AE3BBF" w:rsidRDefault="00AE3BBF" w:rsidP="00561602">
                          <w:pPr>
                            <w:rPr>
                              <w:sz w:val="20"/>
                              <w:szCs w:val="20"/>
                            </w:rPr>
                          </w:pPr>
                          <w:smartTag w:uri="urn:schemas-microsoft-com:office:smarttags" w:element="address">
                            <w:smartTag w:uri="urn:schemas-microsoft-com:office:smarttags" w:element="Street">
                              <w:r>
                                <w:rPr>
                                  <w:sz w:val="20"/>
                                  <w:szCs w:val="20"/>
                                </w:rPr>
                                <w:t>P.O. Box</w:t>
                              </w:r>
                            </w:smartTag>
                            <w:r>
                              <w:rPr>
                                <w:sz w:val="20"/>
                                <w:szCs w:val="20"/>
                              </w:rPr>
                              <w:t xml:space="preserve"> 62535</w:t>
                            </w:r>
                          </w:smartTag>
                        </w:p>
                        <w:p w14:paraId="4E2B2CE0" w14:textId="77777777" w:rsidR="00AE3BBF" w:rsidRDefault="00AE3BBF" w:rsidP="00561602">
                          <w:pPr>
                            <w:rPr>
                              <w:sz w:val="20"/>
                              <w:szCs w:val="20"/>
                            </w:rPr>
                          </w:pPr>
                          <w:smartTag w:uri="urn:schemas-microsoft-com:office:smarttags" w:element="place">
                            <w:smartTag w:uri="urn:schemas-microsoft-com:office:smarttags" w:element="City">
                              <w:r>
                                <w:rPr>
                                  <w:sz w:val="20"/>
                                  <w:szCs w:val="20"/>
                                </w:rPr>
                                <w:t>Harrisburg</w:t>
                              </w:r>
                            </w:smartTag>
                            <w:r>
                              <w:rPr>
                                <w:sz w:val="20"/>
                                <w:szCs w:val="20"/>
                              </w:rPr>
                              <w:t xml:space="preserve">, </w:t>
                            </w:r>
                            <w:smartTag w:uri="urn:schemas-microsoft-com:office:smarttags" w:element="State">
                              <w:r>
                                <w:rPr>
                                  <w:sz w:val="20"/>
                                  <w:szCs w:val="20"/>
                                </w:rPr>
                                <w:t>PA</w:t>
                              </w:r>
                            </w:smartTag>
                            <w:r>
                              <w:rPr>
                                <w:sz w:val="20"/>
                                <w:szCs w:val="20"/>
                              </w:rPr>
                              <w:t xml:space="preserve">  </w:t>
                            </w:r>
                            <w:smartTag w:uri="urn:schemas-microsoft-com:office:smarttags" w:element="PostalCode">
                              <w:r>
                                <w:rPr>
                                  <w:sz w:val="20"/>
                                  <w:szCs w:val="20"/>
                                </w:rPr>
                                <w:t>17106-2535</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4503A0" id="_x0000_s1032" type="#_x0000_t202" style="position:absolute;margin-left:-12.8pt;margin-top:-114.2pt;width:3in;height:81pt;z-index:-2516326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" filled="f" stroked="f">
              <v:textbox>
                <w:txbxContent>
                  <w:p w14:paraId="4C817A23" w14:textId="77777777" w:rsidR="00AE3BBF" w:rsidRDefault="00AE3BBF" w:rsidP="00561602">
                    <w:pPr>
                      <w:rPr>
                        <w:sz w:val="20"/>
                        <w:szCs w:val="20"/>
                      </w:rPr>
                    </w:pPr>
                    <w:smartTag w:uri="urn:schemas-microsoft-com:office:smarttags" w:element="place">
                      <w:smartTag w:uri="urn:schemas-microsoft-com:office:smarttags" w:element="State">
                        <w:r>
                          <w:rPr>
                            <w:sz w:val="20"/>
                            <w:szCs w:val="20"/>
                          </w:rPr>
                          <w:t>Pennsylvania</w:t>
                        </w:r>
                      </w:smartTag>
                    </w:smartTag>
                    <w:r>
                      <w:rPr>
                        <w:sz w:val="20"/>
                        <w:szCs w:val="20"/>
                      </w:rPr>
                      <w:t xml:space="preserve"> Board of Law Examiners</w:t>
                    </w:r>
                  </w:p>
                  <w:p w14:paraId="1E378023" w14:textId="77777777" w:rsidR="00AE3BBF" w:rsidRDefault="00AE3BBF" w:rsidP="00561602">
                    <w:pPr>
                      <w:rPr>
                        <w:sz w:val="20"/>
                        <w:szCs w:val="20"/>
                      </w:rPr>
                    </w:pPr>
                    <w:smartTag w:uri="urn:schemas-microsoft-com:office:smarttags" w:element="address">
                      <w:smartTag w:uri="urn:schemas-microsoft-com:office:smarttags" w:element="Street">
                        <w:smartTag w:uri="urn:schemas-microsoft-com:office:smarttags" w:element="address">
                          <w:smartTag w:uri="urn:schemas-microsoft-com:office:smarttags" w:element="Street">
                            <w:r>
                              <w:rPr>
                                <w:sz w:val="20"/>
                                <w:szCs w:val="20"/>
                              </w:rPr>
                              <w:t>601 Commonwealth Ave.</w:t>
                            </w:r>
                          </w:smartTag>
                        </w:smartTag>
                        <w:r>
                          <w:rPr>
                            <w:sz w:val="20"/>
                            <w:szCs w:val="20"/>
                          </w:rPr>
                          <w:t>, Suite 3600</w:t>
                        </w:r>
                      </w:smartTag>
                    </w:smartTag>
                  </w:p>
                  <w:p w14:paraId="523B7603" w14:textId="77777777" w:rsidR="00AE3BBF" w:rsidRDefault="00AE3BBF" w:rsidP="00561602">
                    <w:pPr>
                      <w:rPr>
                        <w:sz w:val="20"/>
                        <w:szCs w:val="20"/>
                      </w:rPr>
                    </w:pPr>
                    <w:smartTag w:uri="urn:schemas-microsoft-com:office:smarttags" w:element="address">
                      <w:smartTag w:uri="urn:schemas-microsoft-com:office:smarttags" w:element="Street">
                        <w:r>
                          <w:rPr>
                            <w:sz w:val="20"/>
                            <w:szCs w:val="20"/>
                          </w:rPr>
                          <w:t>P.O. Box</w:t>
                        </w:r>
                      </w:smartTag>
                      <w:r>
                        <w:rPr>
                          <w:sz w:val="20"/>
                          <w:szCs w:val="20"/>
                        </w:rPr>
                        <w:t xml:space="preserve"> 62535</w:t>
                      </w:r>
                    </w:smartTag>
                  </w:p>
                  <w:p w14:paraId="4E2B2CE0" w14:textId="77777777" w:rsidR="00AE3BBF" w:rsidRDefault="00AE3BBF" w:rsidP="00561602">
                    <w:pPr>
                      <w:rPr>
                        <w:sz w:val="20"/>
                        <w:szCs w:val="20"/>
                      </w:rPr>
                    </w:pPr>
                    <w:smartTag w:uri="urn:schemas-microsoft-com:office:smarttags" w:element="place">
                      <w:smartTag w:uri="urn:schemas-microsoft-com:office:smarttags" w:element="City">
                        <w:r>
                          <w:rPr>
                            <w:sz w:val="20"/>
                            <w:szCs w:val="20"/>
                          </w:rPr>
                          <w:t>Harrisburg</w:t>
                        </w:r>
                      </w:smartTag>
                      <w:r>
                        <w:rPr>
                          <w:sz w:val="20"/>
                          <w:szCs w:val="20"/>
                        </w:rPr>
                        <w:t xml:space="preserve">, </w:t>
                      </w:r>
                      <w:smartTag w:uri="urn:schemas-microsoft-com:office:smarttags" w:element="State">
                        <w:r>
                          <w:rPr>
                            <w:sz w:val="20"/>
                            <w:szCs w:val="20"/>
                          </w:rPr>
                          <w:t>PA</w:t>
                        </w:r>
                      </w:smartTag>
                      <w:r>
                        <w:rPr>
                          <w:sz w:val="20"/>
                          <w:szCs w:val="20"/>
                        </w:rPr>
                        <w:t xml:space="preserve">  </w:t>
                      </w:r>
                      <w:smartTag w:uri="urn:schemas-microsoft-com:office:smarttags" w:element="PostalCode">
                        <w:r>
                          <w:rPr>
                            <w:sz w:val="20"/>
                            <w:szCs w:val="20"/>
                          </w:rPr>
                          <w:t>17106-2535</w:t>
                        </w:r>
                      </w:smartTag>
                    </w:smartTag>
                  </w:p>
                </w:txbxContent>
              </v:textbox>
              <w10:wrap anchorx="margin" anchory="margin"/>
            </v:shape>
          </w:pict>
        </mc:Fallback>
      </mc:AlternateContent>
    </w:r>
    <w:r>
      <w:rPr>
        <w:noProof/>
      </w:rPr>
      <mc:AlternateContent>
        <mc:Choice Requires="wps">
          <w:drawing>
            <wp:anchor distT="0" distB="0" distL="114300" distR="114300" simplePos="0" relativeHeight="251682816" behindDoc="1" locked="0" layoutInCell="1" allowOverlap="1" wp14:anchorId="71534B80" wp14:editId="238471C0">
              <wp:simplePos x="0" y="0"/>
              <wp:positionH relativeFrom="column">
                <wp:align>center</wp:align>
              </wp:positionH>
              <wp:positionV relativeFrom="paragraph">
                <wp:posOffset>-520700</wp:posOffset>
              </wp:positionV>
              <wp:extent cx="1802765" cy="1682115"/>
              <wp:effectExtent l="3175" t="4445" r="3810" b="0"/>
              <wp:wrapNone/>
              <wp:docPr id="6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2765" cy="1682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23B8E5" w14:textId="77777777" w:rsidR="00AE3BBF" w:rsidRDefault="00AE3BBF" w:rsidP="00561602">
                          <w:r w:rsidRPr="000F7789">
                            <w:rPr>
                              <w:noProof/>
                            </w:rPr>
                            <w:drawing>
                              <wp:inline distT="0" distB="0" distL="0" distR="0" wp14:anchorId="20EDFCC0" wp14:editId="650606B9">
                                <wp:extent cx="1590675" cy="1590675"/>
                                <wp:effectExtent l="19050" t="0" r="9525" b="0"/>
                                <wp:docPr id="46" name="Picture 1" descr="The Pennsylvania Board of Law Examiners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Pennsylvania Board of Law Examiners Seal"/>
                                        <pic:cNvPicPr>
                                          <a:picLocks noChangeAspect="1" noChangeArrowheads="1"/>
                                        </pic:cNvPicPr>
                                      </pic:nvPicPr>
                                      <pic:blipFill>
                                        <a:blip r:embed="rId1"/>
                                        <a:srcRect/>
                                        <a:stretch>
                                          <a:fillRect/>
                                        </a:stretch>
                                      </pic:blipFill>
                                      <pic:spPr bwMode="auto">
                                        <a:xfrm>
                                          <a:off x="0" y="0"/>
                                          <a:ext cx="1590675" cy="15906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1534B80" id="_x0000_s1033" type="#_x0000_t202" style="position:absolute;margin-left:0;margin-top:-41pt;width:141.95pt;height:132.45pt;z-index:-251633664;visibility:visible;mso-wrap-style:non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" stroked="f">
              <v:textbox style="mso-fit-shape-to-text:t">
                <w:txbxContent>
                  <w:p w14:paraId="7523B8E5" w14:textId="77777777" w:rsidR="00AE3BBF" w:rsidRDefault="00AE3BBF" w:rsidP="00561602">
                    <w:r w:rsidRPr="000F7789">
                      <w:rPr>
                        <w:noProof/>
                      </w:rPr>
                      <w:drawing>
                        <wp:inline distT="0" distB="0" distL="0" distR="0" wp14:anchorId="20EDFCC0" wp14:editId="650606B9">
                          <wp:extent cx="1590675" cy="1590675"/>
                          <wp:effectExtent l="19050" t="0" r="9525" b="0"/>
                          <wp:docPr id="46" name="Picture 1" descr="The Pennsylvania Board of Law Examiners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Pennsylvania Board of Law Examiners Seal"/>
                                  <pic:cNvPicPr>
                                    <a:picLocks noChangeAspect="1" noChangeArrowheads="1"/>
                                  </pic:cNvPicPr>
                                </pic:nvPicPr>
                                <pic:blipFill>
                                  <a:blip r:embed="rId1"/>
                                  <a:srcRect/>
                                  <a:stretch>
                                    <a:fillRect/>
                                  </a:stretch>
                                </pic:blipFill>
                                <pic:spPr bwMode="auto">
                                  <a:xfrm>
                                    <a:off x="0" y="0"/>
                                    <a:ext cx="1590675" cy="1590675"/>
                                  </a:xfrm>
                                  <a:prstGeom prst="rect">
                                    <a:avLst/>
                                  </a:prstGeom>
                                  <a:noFill/>
                                  <a:ln w="9525">
                                    <a:noFill/>
                                    <a:miter lim="800000"/>
                                    <a:headEnd/>
                                    <a:tailEnd/>
                                  </a:ln>
                                </pic:spPr>
                              </pic:pic>
                            </a:graphicData>
                          </a:graphic>
                        </wp:inline>
                      </w:drawing>
                    </w:r>
                  </w:p>
                </w:txbxContent>
              </v:textbox>
            </v:shape>
          </w:pict>
        </mc:Fallback>
      </mc:AlternateContent>
    </w:r>
  </w:p>
  <w:p w14:paraId="3F30BF3A" w14:textId="77777777" w:rsidR="00AE3BBF" w:rsidRDefault="00AE3BBF" w:rsidP="00561602">
    <w:pPr>
      <w:pStyle w:val="Header"/>
    </w:pPr>
  </w:p>
  <w:p w14:paraId="210C93AB" w14:textId="77777777" w:rsidR="00AE3BBF" w:rsidRDefault="00AE3BB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50FF7" w14:textId="77777777" w:rsidR="00AE3BBF" w:rsidRDefault="00AE3BBF" w:rsidP="000006E2">
    <w:pPr>
      <w:pStyle w:val="Header"/>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0EA6E" w14:textId="0B02E364" w:rsidR="00AE3BBF" w:rsidRDefault="00AE3B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B1ADBC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4AE515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DAAB3B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0242D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CDC944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65C501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6627D7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D82EDC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DDCE9C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5E4A69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8"/>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310AE9"/>
    <w:multiLevelType w:val="hybridMultilevel"/>
    <w:tmpl w:val="5D6C86B2"/>
    <w:lvl w:ilvl="0" w:tplc="082CCC3E">
      <w:start w:val="2"/>
      <w:numFmt w:val="decimal"/>
      <w:lvlText w:val="%1."/>
      <w:lvlJc w:val="left"/>
      <w:pPr>
        <w:ind w:left="360" w:hanging="360"/>
      </w:pPr>
      <w:rPr>
        <w:rFonts w:hint="default"/>
        <w:b w:val="0"/>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21457CC"/>
    <w:multiLevelType w:val="hybridMultilevel"/>
    <w:tmpl w:val="F73ED01E"/>
    <w:lvl w:ilvl="0" w:tplc="04090011">
      <w:start w:val="1"/>
      <w:numFmt w:val="decimal"/>
      <w:lvlText w:val="%1)"/>
      <w:lvlJc w:val="left"/>
      <w:pPr>
        <w:ind w:left="108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47649E7"/>
    <w:multiLevelType w:val="hybridMultilevel"/>
    <w:tmpl w:val="480080FE"/>
    <w:lvl w:ilvl="0" w:tplc="877639A0">
      <w:start w:val="1"/>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6D95624"/>
    <w:multiLevelType w:val="hybridMultilevel"/>
    <w:tmpl w:val="AEC8A4A4"/>
    <w:lvl w:ilvl="0" w:tplc="877639A0">
      <w:start w:val="1"/>
      <w:numFmt w:val="decimal"/>
      <w:lvlText w:val="%1."/>
      <w:lvlJc w:val="left"/>
      <w:pPr>
        <w:ind w:left="1080" w:hanging="360"/>
      </w:pPr>
      <w:rPr>
        <w:rFonts w:hint="default"/>
        <w:b w:val="0"/>
      </w:rPr>
    </w:lvl>
    <w:lvl w:ilvl="1" w:tplc="D2B62260">
      <w:start w:val="1"/>
      <w:numFmt w:val="lowerLetter"/>
      <w:lvlText w:val="%2."/>
      <w:lvlJc w:val="left"/>
      <w:pPr>
        <w:ind w:left="2160" w:hanging="360"/>
      </w:pPr>
      <w:rPr>
        <w:b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095665A6"/>
    <w:multiLevelType w:val="hybridMultilevel"/>
    <w:tmpl w:val="EAB025E4"/>
    <w:lvl w:ilvl="0" w:tplc="877639A0">
      <w:start w:val="1"/>
      <w:numFmt w:val="decimal"/>
      <w:lvlText w:val="%1."/>
      <w:lvlJc w:val="left"/>
      <w:pPr>
        <w:ind w:left="720" w:hanging="360"/>
      </w:pPr>
      <w:rPr>
        <w:rFonts w:hint="default"/>
        <w:b w:val="0"/>
      </w:rPr>
    </w:lvl>
    <w:lvl w:ilvl="1" w:tplc="FAA4EF8E">
      <w:start w:val="1"/>
      <w:numFmt w:val="lowerLetter"/>
      <w:lvlText w:val="%2."/>
      <w:lvlJc w:val="left"/>
      <w:pPr>
        <w:ind w:left="1800" w:hanging="360"/>
      </w:pPr>
      <w:rPr>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0C2469E3"/>
    <w:multiLevelType w:val="hybridMultilevel"/>
    <w:tmpl w:val="CB0C3DA0"/>
    <w:lvl w:ilvl="0" w:tplc="04090015">
      <w:start w:val="1"/>
      <w:numFmt w:val="upperLetter"/>
      <w:lvlText w:val="%1."/>
      <w:lvlJc w:val="left"/>
      <w:pPr>
        <w:ind w:left="2160" w:hanging="360"/>
      </w:pPr>
    </w:lvl>
    <w:lvl w:ilvl="1" w:tplc="04090015">
      <w:start w:val="1"/>
      <w:numFmt w:val="upp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10B40A87"/>
    <w:multiLevelType w:val="hybridMultilevel"/>
    <w:tmpl w:val="505A0F24"/>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0DE43E8"/>
    <w:multiLevelType w:val="hybridMultilevel"/>
    <w:tmpl w:val="1252226C"/>
    <w:lvl w:ilvl="0" w:tplc="BFA0DBC6">
      <w:start w:val="1"/>
      <w:numFmt w:val="lowerLetter"/>
      <w:lvlText w:val="%1."/>
      <w:lvlJc w:val="left"/>
      <w:pPr>
        <w:ind w:left="720" w:hanging="360"/>
      </w:pPr>
      <w:rPr>
        <w:rFonts w:hint="default"/>
        <w:b w:val="0"/>
      </w:rPr>
    </w:lvl>
    <w:lvl w:ilvl="1" w:tplc="04090011">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13DD3DB6"/>
    <w:multiLevelType w:val="hybridMultilevel"/>
    <w:tmpl w:val="D8ACF6BC"/>
    <w:lvl w:ilvl="0" w:tplc="877639A0">
      <w:start w:val="1"/>
      <w:numFmt w:val="decimal"/>
      <w:lvlText w:val="%1."/>
      <w:lvlJc w:val="left"/>
      <w:pPr>
        <w:ind w:left="72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5284DC1"/>
    <w:multiLevelType w:val="hybridMultilevel"/>
    <w:tmpl w:val="BD7CDDEA"/>
    <w:lvl w:ilvl="0" w:tplc="877639A0">
      <w:start w:val="1"/>
      <w:numFmt w:val="decimal"/>
      <w:lvlText w:val="%1."/>
      <w:lvlJc w:val="left"/>
      <w:pPr>
        <w:ind w:left="72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D6C64E9"/>
    <w:multiLevelType w:val="hybridMultilevel"/>
    <w:tmpl w:val="0776ABD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1EBE0C80"/>
    <w:multiLevelType w:val="hybridMultilevel"/>
    <w:tmpl w:val="8EEEDB9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1FFF3A69"/>
    <w:multiLevelType w:val="hybridMultilevel"/>
    <w:tmpl w:val="3ED00228"/>
    <w:lvl w:ilvl="0" w:tplc="04090015">
      <w:start w:val="1"/>
      <w:numFmt w:val="upperLetter"/>
      <w:lvlText w:val="%1."/>
      <w:lvlJc w:val="left"/>
      <w:pPr>
        <w:ind w:left="1440" w:hanging="360"/>
      </w:pPr>
    </w:lvl>
    <w:lvl w:ilvl="1" w:tplc="04090015">
      <w:start w:val="1"/>
      <w:numFmt w:val="upp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290A1D7D"/>
    <w:multiLevelType w:val="hybridMultilevel"/>
    <w:tmpl w:val="11A0994C"/>
    <w:lvl w:ilvl="0" w:tplc="401CCFD2">
      <w:start w:val="1"/>
      <w:numFmt w:val="lowerLetter"/>
      <w:lvlText w:val="%1."/>
      <w:lvlJc w:val="left"/>
      <w:pPr>
        <w:ind w:left="108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2CAE5984"/>
    <w:multiLevelType w:val="hybridMultilevel"/>
    <w:tmpl w:val="3948CBB0"/>
    <w:lvl w:ilvl="0" w:tplc="0409000F">
      <w:start w:val="1"/>
      <w:numFmt w:val="decimal"/>
      <w:lvlText w:val="%1."/>
      <w:lvlJc w:val="left"/>
      <w:pPr>
        <w:ind w:left="990" w:hanging="360"/>
      </w:pPr>
    </w:lvl>
    <w:lvl w:ilvl="1" w:tplc="0409000F">
      <w:start w:val="1"/>
      <w:numFmt w:val="decimal"/>
      <w:lvlText w:val="%2."/>
      <w:lvlJc w:val="left"/>
      <w:pPr>
        <w:ind w:left="1710" w:hanging="360"/>
      </w:pPr>
    </w:lvl>
    <w:lvl w:ilvl="2" w:tplc="8FCE3BAE">
      <w:start w:val="25"/>
      <w:numFmt w:val="bullet"/>
      <w:lvlText w:val=""/>
      <w:lvlJc w:val="left"/>
      <w:pPr>
        <w:ind w:left="2610" w:hanging="360"/>
      </w:pPr>
      <w:rPr>
        <w:rFonts w:ascii="Symbol" w:eastAsia="Times New Roman" w:hAnsi="Symbol" w:cs="Times New Roman" w:hint="default"/>
      </w:rPr>
    </w:lvl>
    <w:lvl w:ilvl="3" w:tplc="D3145E64">
      <w:start w:val="60"/>
      <w:numFmt w:val="bullet"/>
      <w:lvlText w:val=""/>
      <w:lvlJc w:val="left"/>
      <w:pPr>
        <w:ind w:left="3150" w:hanging="360"/>
      </w:pPr>
      <w:rPr>
        <w:rFonts w:ascii="Wingdings" w:eastAsia="Times New Roman" w:hAnsi="Wingdings" w:cs="Times New Roman" w:hint="default"/>
      </w:r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26" w15:restartNumberingAfterBreak="0">
    <w:nsid w:val="30527FA9"/>
    <w:multiLevelType w:val="hybridMultilevel"/>
    <w:tmpl w:val="BBCE68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4880866"/>
    <w:multiLevelType w:val="hybridMultilevel"/>
    <w:tmpl w:val="E8BC0A3C"/>
    <w:lvl w:ilvl="0" w:tplc="0A1AD754">
      <w:start w:val="1"/>
      <w:numFmt w:val="lowerLetter"/>
      <w:lvlText w:val="%1."/>
      <w:lvlJc w:val="left"/>
      <w:pPr>
        <w:ind w:left="180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3A36602F"/>
    <w:multiLevelType w:val="hybridMultilevel"/>
    <w:tmpl w:val="4C78F4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D315236"/>
    <w:multiLevelType w:val="hybridMultilevel"/>
    <w:tmpl w:val="613E0D5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3D5934E7"/>
    <w:multiLevelType w:val="hybridMultilevel"/>
    <w:tmpl w:val="6DDCFFAA"/>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03F7AD0"/>
    <w:multiLevelType w:val="hybridMultilevel"/>
    <w:tmpl w:val="A79A6ABA"/>
    <w:lvl w:ilvl="0" w:tplc="1B8C167E">
      <w:start w:val="1"/>
      <w:numFmt w:val="decimal"/>
      <w:lvlText w:val="%1."/>
      <w:lvlJc w:val="left"/>
      <w:pPr>
        <w:ind w:left="360" w:hanging="360"/>
      </w:pPr>
      <w:rPr>
        <w:rFonts w:hint="default"/>
        <w:b w:val="0"/>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0A66280"/>
    <w:multiLevelType w:val="hybridMultilevel"/>
    <w:tmpl w:val="C3566452"/>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3" w15:restartNumberingAfterBreak="0">
    <w:nsid w:val="42DF1720"/>
    <w:multiLevelType w:val="hybridMultilevel"/>
    <w:tmpl w:val="A900D3B6"/>
    <w:lvl w:ilvl="0" w:tplc="75B073C6">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9411388"/>
    <w:multiLevelType w:val="hybridMultilevel"/>
    <w:tmpl w:val="EB026D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4A626645"/>
    <w:multiLevelType w:val="hybridMultilevel"/>
    <w:tmpl w:val="6E08A8CE"/>
    <w:lvl w:ilvl="0" w:tplc="0409000F">
      <w:start w:val="1"/>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EA4315D"/>
    <w:multiLevelType w:val="hybridMultilevel"/>
    <w:tmpl w:val="C3E0FE7A"/>
    <w:lvl w:ilvl="0" w:tplc="8610932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297326E"/>
    <w:multiLevelType w:val="hybridMultilevel"/>
    <w:tmpl w:val="EA58E474"/>
    <w:lvl w:ilvl="0" w:tplc="7EB42660">
      <w:start w:val="1"/>
      <w:numFmt w:val="lowerLetter"/>
      <w:lvlText w:val="%1."/>
      <w:lvlJc w:val="left"/>
      <w:pPr>
        <w:ind w:left="108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3C14CF6"/>
    <w:multiLevelType w:val="hybridMultilevel"/>
    <w:tmpl w:val="631EE9B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58684AED"/>
    <w:multiLevelType w:val="hybridMultilevel"/>
    <w:tmpl w:val="BDBED6FA"/>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5C0B6E35"/>
    <w:multiLevelType w:val="hybridMultilevel"/>
    <w:tmpl w:val="030640A0"/>
    <w:lvl w:ilvl="0" w:tplc="04090015">
      <w:start w:val="1"/>
      <w:numFmt w:val="upperLetter"/>
      <w:lvlText w:val="%1."/>
      <w:lvlJc w:val="left"/>
      <w:pPr>
        <w:ind w:left="720" w:hanging="360"/>
      </w:pPr>
      <w:rPr>
        <w:rFonts w:hint="default"/>
        <w:b w:val="0"/>
      </w:rPr>
    </w:lvl>
    <w:lvl w:ilvl="1" w:tplc="04090011">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5C4E5F5D"/>
    <w:multiLevelType w:val="hybridMultilevel"/>
    <w:tmpl w:val="96F82B26"/>
    <w:lvl w:ilvl="0" w:tplc="04090015">
      <w:start w:val="1"/>
      <w:numFmt w:val="upperLetter"/>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42" w15:restartNumberingAfterBreak="0">
    <w:nsid w:val="620D5AE6"/>
    <w:multiLevelType w:val="hybridMultilevel"/>
    <w:tmpl w:val="FD3ED702"/>
    <w:lvl w:ilvl="0" w:tplc="6F2439E0">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43" w15:restartNumberingAfterBreak="0">
    <w:nsid w:val="66A042FF"/>
    <w:multiLevelType w:val="hybridMultilevel"/>
    <w:tmpl w:val="228008B6"/>
    <w:lvl w:ilvl="0" w:tplc="877639A0">
      <w:start w:val="1"/>
      <w:numFmt w:val="decimal"/>
      <w:lvlText w:val="%1."/>
      <w:lvlJc w:val="left"/>
      <w:pPr>
        <w:ind w:left="72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672657D7"/>
    <w:multiLevelType w:val="hybridMultilevel"/>
    <w:tmpl w:val="969A19AE"/>
    <w:lvl w:ilvl="0" w:tplc="5F76C71A">
      <w:start w:val="1"/>
      <w:numFmt w:val="decimal"/>
      <w:lvlText w:val="%1."/>
      <w:lvlJc w:val="left"/>
      <w:pPr>
        <w:ind w:left="36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8880528"/>
    <w:multiLevelType w:val="hybridMultilevel"/>
    <w:tmpl w:val="6AE0AA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6C235178"/>
    <w:multiLevelType w:val="hybridMultilevel"/>
    <w:tmpl w:val="3F54D590"/>
    <w:lvl w:ilvl="0" w:tplc="04090015">
      <w:start w:val="1"/>
      <w:numFmt w:val="upperLetter"/>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2AC106B"/>
    <w:multiLevelType w:val="hybridMultilevel"/>
    <w:tmpl w:val="6EE247FE"/>
    <w:lvl w:ilvl="0" w:tplc="8012A370">
      <w:start w:val="1"/>
      <w:numFmt w:val="decimal"/>
      <w:lvlText w:val="%1)"/>
      <w:lvlJc w:val="left"/>
      <w:pPr>
        <w:ind w:left="1440" w:hanging="360"/>
      </w:pPr>
      <w:rPr>
        <w:b w:val="0"/>
      </w:rPr>
    </w:lvl>
    <w:lvl w:ilvl="1" w:tplc="4B906BC0">
      <w:start w:val="1"/>
      <w:numFmt w:val="lowerLetter"/>
      <w:lvlText w:val="%2."/>
      <w:lvlJc w:val="left"/>
      <w:pPr>
        <w:ind w:left="2160" w:hanging="360"/>
      </w:pPr>
      <w:rPr>
        <w:b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792305AF"/>
    <w:multiLevelType w:val="hybridMultilevel"/>
    <w:tmpl w:val="9B3266BA"/>
    <w:lvl w:ilvl="0" w:tplc="67AA42FA">
      <w:start w:val="6"/>
      <w:numFmt w:val="decimal"/>
      <w:lvlText w:val="%1."/>
      <w:lvlJc w:val="left"/>
      <w:pPr>
        <w:ind w:left="72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07123112">
    <w:abstractNumId w:val="10"/>
    <w:lvlOverride w:ilvl="0">
      <w:startOverride w:val="4"/>
      <w:lvl w:ilvl="0">
        <w:start w:val="4"/>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220412459">
    <w:abstractNumId w:val="9"/>
  </w:num>
  <w:num w:numId="3" w16cid:durableId="1180587160">
    <w:abstractNumId w:val="7"/>
  </w:num>
  <w:num w:numId="4" w16cid:durableId="1894803051">
    <w:abstractNumId w:val="6"/>
  </w:num>
  <w:num w:numId="5" w16cid:durableId="691224170">
    <w:abstractNumId w:val="5"/>
  </w:num>
  <w:num w:numId="6" w16cid:durableId="1274632312">
    <w:abstractNumId w:val="4"/>
  </w:num>
  <w:num w:numId="7" w16cid:durableId="1931698538">
    <w:abstractNumId w:val="8"/>
  </w:num>
  <w:num w:numId="8" w16cid:durableId="1095904487">
    <w:abstractNumId w:val="3"/>
  </w:num>
  <w:num w:numId="9" w16cid:durableId="937711156">
    <w:abstractNumId w:val="2"/>
  </w:num>
  <w:num w:numId="10" w16cid:durableId="354423055">
    <w:abstractNumId w:val="1"/>
  </w:num>
  <w:num w:numId="11" w16cid:durableId="603806302">
    <w:abstractNumId w:val="0"/>
  </w:num>
  <w:num w:numId="12" w16cid:durableId="1733234423">
    <w:abstractNumId w:val="27"/>
  </w:num>
  <w:num w:numId="13" w16cid:durableId="1804427657">
    <w:abstractNumId w:val="24"/>
  </w:num>
  <w:num w:numId="14" w16cid:durableId="298844385">
    <w:abstractNumId w:val="37"/>
  </w:num>
  <w:num w:numId="15" w16cid:durableId="1009218857">
    <w:abstractNumId w:val="12"/>
  </w:num>
  <w:num w:numId="16" w16cid:durableId="857888915">
    <w:abstractNumId w:val="40"/>
  </w:num>
  <w:num w:numId="17" w16cid:durableId="535315015">
    <w:abstractNumId w:val="18"/>
  </w:num>
  <w:num w:numId="18" w16cid:durableId="1769041238">
    <w:abstractNumId w:val="19"/>
  </w:num>
  <w:num w:numId="19" w16cid:durableId="882642051">
    <w:abstractNumId w:val="20"/>
  </w:num>
  <w:num w:numId="20" w16cid:durableId="175265362">
    <w:abstractNumId w:val="43"/>
  </w:num>
  <w:num w:numId="21" w16cid:durableId="1411075074">
    <w:abstractNumId w:val="15"/>
  </w:num>
  <w:num w:numId="22" w16cid:durableId="1068772758">
    <w:abstractNumId w:val="14"/>
  </w:num>
  <w:num w:numId="23" w16cid:durableId="2058047629">
    <w:abstractNumId w:val="13"/>
  </w:num>
  <w:num w:numId="24" w16cid:durableId="1231501597">
    <w:abstractNumId w:val="33"/>
  </w:num>
  <w:num w:numId="25" w16cid:durableId="844248695">
    <w:abstractNumId w:val="44"/>
  </w:num>
  <w:num w:numId="26" w16cid:durableId="1202784699">
    <w:abstractNumId w:val="31"/>
  </w:num>
  <w:num w:numId="27" w16cid:durableId="406076433">
    <w:abstractNumId w:val="39"/>
  </w:num>
  <w:num w:numId="28" w16cid:durableId="1137836388">
    <w:abstractNumId w:val="46"/>
  </w:num>
  <w:num w:numId="29" w16cid:durableId="58984566">
    <w:abstractNumId w:val="47"/>
  </w:num>
  <w:num w:numId="30" w16cid:durableId="363213380">
    <w:abstractNumId w:val="35"/>
  </w:num>
  <w:num w:numId="31" w16cid:durableId="11735384">
    <w:abstractNumId w:val="21"/>
  </w:num>
  <w:num w:numId="32" w16cid:durableId="1048453782">
    <w:abstractNumId w:val="28"/>
  </w:num>
  <w:num w:numId="33" w16cid:durableId="433943232">
    <w:abstractNumId w:val="36"/>
  </w:num>
  <w:num w:numId="34" w16cid:durableId="131942975">
    <w:abstractNumId w:val="48"/>
  </w:num>
  <w:num w:numId="35" w16cid:durableId="1507018927">
    <w:abstractNumId w:val="17"/>
  </w:num>
  <w:num w:numId="36" w16cid:durableId="371031589">
    <w:abstractNumId w:val="23"/>
  </w:num>
  <w:num w:numId="37" w16cid:durableId="1292633388">
    <w:abstractNumId w:val="45"/>
  </w:num>
  <w:num w:numId="38" w16cid:durableId="1473596435">
    <w:abstractNumId w:val="30"/>
  </w:num>
  <w:num w:numId="39" w16cid:durableId="1345477006">
    <w:abstractNumId w:val="26"/>
  </w:num>
  <w:num w:numId="40" w16cid:durableId="1797749946">
    <w:abstractNumId w:val="16"/>
  </w:num>
  <w:num w:numId="41" w16cid:durableId="1070618049">
    <w:abstractNumId w:val="42"/>
  </w:num>
  <w:num w:numId="42" w16cid:durableId="1556622069">
    <w:abstractNumId w:val="38"/>
  </w:num>
  <w:num w:numId="43" w16cid:durableId="734282856">
    <w:abstractNumId w:val="11"/>
  </w:num>
  <w:num w:numId="44" w16cid:durableId="130195832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85528666">
    <w:abstractNumId w:val="25"/>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13675254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0878396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601330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0501303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95853700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77825" style="mso-position-horizontal-relative:page" fillcolor="black" stroke="f">
      <v:fill color="black" color2="black"/>
      <v:stroke weight="0" on="f"/>
    </o:shapedefaults>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80B"/>
    <w:rsid w:val="000006E2"/>
    <w:rsid w:val="00000D4C"/>
    <w:rsid w:val="00001371"/>
    <w:rsid w:val="0000504C"/>
    <w:rsid w:val="0000590A"/>
    <w:rsid w:val="00005FDF"/>
    <w:rsid w:val="00006E40"/>
    <w:rsid w:val="00014A94"/>
    <w:rsid w:val="0002036A"/>
    <w:rsid w:val="00020792"/>
    <w:rsid w:val="00020B7C"/>
    <w:rsid w:val="00020F08"/>
    <w:rsid w:val="00022B4F"/>
    <w:rsid w:val="000248BB"/>
    <w:rsid w:val="0002769D"/>
    <w:rsid w:val="0003035F"/>
    <w:rsid w:val="0003097C"/>
    <w:rsid w:val="00033024"/>
    <w:rsid w:val="00033C76"/>
    <w:rsid w:val="00034205"/>
    <w:rsid w:val="00035BCC"/>
    <w:rsid w:val="00042199"/>
    <w:rsid w:val="00044B43"/>
    <w:rsid w:val="00046333"/>
    <w:rsid w:val="00046C97"/>
    <w:rsid w:val="00050CE9"/>
    <w:rsid w:val="00052F08"/>
    <w:rsid w:val="00053A51"/>
    <w:rsid w:val="000540D2"/>
    <w:rsid w:val="0005681A"/>
    <w:rsid w:val="00066444"/>
    <w:rsid w:val="000677F1"/>
    <w:rsid w:val="00067D5D"/>
    <w:rsid w:val="00071919"/>
    <w:rsid w:val="00073415"/>
    <w:rsid w:val="000739F5"/>
    <w:rsid w:val="00073CF2"/>
    <w:rsid w:val="00073F4A"/>
    <w:rsid w:val="00074497"/>
    <w:rsid w:val="00074BC1"/>
    <w:rsid w:val="00082650"/>
    <w:rsid w:val="00082984"/>
    <w:rsid w:val="00085091"/>
    <w:rsid w:val="00085CFA"/>
    <w:rsid w:val="000877A1"/>
    <w:rsid w:val="000904FB"/>
    <w:rsid w:val="00090794"/>
    <w:rsid w:val="000960CE"/>
    <w:rsid w:val="00097B2A"/>
    <w:rsid w:val="000A02AA"/>
    <w:rsid w:val="000A189A"/>
    <w:rsid w:val="000A3B26"/>
    <w:rsid w:val="000A56F2"/>
    <w:rsid w:val="000B189F"/>
    <w:rsid w:val="000B1FC5"/>
    <w:rsid w:val="000B46A9"/>
    <w:rsid w:val="000B6BF1"/>
    <w:rsid w:val="000B7E54"/>
    <w:rsid w:val="000C002B"/>
    <w:rsid w:val="000C32BF"/>
    <w:rsid w:val="000C5DDA"/>
    <w:rsid w:val="000D105F"/>
    <w:rsid w:val="000D1974"/>
    <w:rsid w:val="000D7727"/>
    <w:rsid w:val="000E6782"/>
    <w:rsid w:val="000F05E5"/>
    <w:rsid w:val="000F0BAB"/>
    <w:rsid w:val="000F43C4"/>
    <w:rsid w:val="000F690F"/>
    <w:rsid w:val="000F7789"/>
    <w:rsid w:val="000F79E4"/>
    <w:rsid w:val="001006F9"/>
    <w:rsid w:val="00101104"/>
    <w:rsid w:val="00101319"/>
    <w:rsid w:val="00101A97"/>
    <w:rsid w:val="00105BC4"/>
    <w:rsid w:val="0011050E"/>
    <w:rsid w:val="001127C9"/>
    <w:rsid w:val="00112EB2"/>
    <w:rsid w:val="00113662"/>
    <w:rsid w:val="00114268"/>
    <w:rsid w:val="00115032"/>
    <w:rsid w:val="00115A70"/>
    <w:rsid w:val="00117D4B"/>
    <w:rsid w:val="00117FED"/>
    <w:rsid w:val="00123B3E"/>
    <w:rsid w:val="00123C60"/>
    <w:rsid w:val="00123E15"/>
    <w:rsid w:val="00124447"/>
    <w:rsid w:val="001249B9"/>
    <w:rsid w:val="00125792"/>
    <w:rsid w:val="00125B80"/>
    <w:rsid w:val="00125D56"/>
    <w:rsid w:val="00126C49"/>
    <w:rsid w:val="00130445"/>
    <w:rsid w:val="00130DC5"/>
    <w:rsid w:val="00132140"/>
    <w:rsid w:val="00137B60"/>
    <w:rsid w:val="00137BDA"/>
    <w:rsid w:val="00140D4B"/>
    <w:rsid w:val="00142A8E"/>
    <w:rsid w:val="00142F42"/>
    <w:rsid w:val="001442F2"/>
    <w:rsid w:val="00145675"/>
    <w:rsid w:val="0015077F"/>
    <w:rsid w:val="00154DC6"/>
    <w:rsid w:val="00154E26"/>
    <w:rsid w:val="00156431"/>
    <w:rsid w:val="00157158"/>
    <w:rsid w:val="00157654"/>
    <w:rsid w:val="00157CCE"/>
    <w:rsid w:val="00160126"/>
    <w:rsid w:val="001603CC"/>
    <w:rsid w:val="00166074"/>
    <w:rsid w:val="001661CE"/>
    <w:rsid w:val="001700A2"/>
    <w:rsid w:val="00171DE8"/>
    <w:rsid w:val="00173D9F"/>
    <w:rsid w:val="0017657C"/>
    <w:rsid w:val="00176EFC"/>
    <w:rsid w:val="00180C25"/>
    <w:rsid w:val="001811D0"/>
    <w:rsid w:val="00185C3C"/>
    <w:rsid w:val="0018701E"/>
    <w:rsid w:val="001902EC"/>
    <w:rsid w:val="00190781"/>
    <w:rsid w:val="00190793"/>
    <w:rsid w:val="00190C39"/>
    <w:rsid w:val="00191865"/>
    <w:rsid w:val="0019203C"/>
    <w:rsid w:val="00195A2E"/>
    <w:rsid w:val="001A0FE4"/>
    <w:rsid w:val="001A1CBD"/>
    <w:rsid w:val="001A3BC0"/>
    <w:rsid w:val="001A7BC9"/>
    <w:rsid w:val="001B1C94"/>
    <w:rsid w:val="001B6722"/>
    <w:rsid w:val="001C0D38"/>
    <w:rsid w:val="001C1A69"/>
    <w:rsid w:val="001C434B"/>
    <w:rsid w:val="001C5127"/>
    <w:rsid w:val="001C5588"/>
    <w:rsid w:val="001C601A"/>
    <w:rsid w:val="001C6F91"/>
    <w:rsid w:val="001C77C1"/>
    <w:rsid w:val="001C7D53"/>
    <w:rsid w:val="001D0EA1"/>
    <w:rsid w:val="001D1FA1"/>
    <w:rsid w:val="001D227A"/>
    <w:rsid w:val="001D39E3"/>
    <w:rsid w:val="001D6210"/>
    <w:rsid w:val="001D6D08"/>
    <w:rsid w:val="001D7F9B"/>
    <w:rsid w:val="001E1100"/>
    <w:rsid w:val="001E57B6"/>
    <w:rsid w:val="001E5D7F"/>
    <w:rsid w:val="001E7C58"/>
    <w:rsid w:val="001F1E09"/>
    <w:rsid w:val="001F3633"/>
    <w:rsid w:val="001F3815"/>
    <w:rsid w:val="001F4215"/>
    <w:rsid w:val="001F4BE4"/>
    <w:rsid w:val="001F5C1F"/>
    <w:rsid w:val="001F64DB"/>
    <w:rsid w:val="001F722E"/>
    <w:rsid w:val="0020194B"/>
    <w:rsid w:val="00201F9C"/>
    <w:rsid w:val="00202BC8"/>
    <w:rsid w:val="00205728"/>
    <w:rsid w:val="00206262"/>
    <w:rsid w:val="00211991"/>
    <w:rsid w:val="00215014"/>
    <w:rsid w:val="00216D0A"/>
    <w:rsid w:val="002204EE"/>
    <w:rsid w:val="002206D9"/>
    <w:rsid w:val="00221971"/>
    <w:rsid w:val="002247E1"/>
    <w:rsid w:val="002277EF"/>
    <w:rsid w:val="002278A2"/>
    <w:rsid w:val="00227DB3"/>
    <w:rsid w:val="00231BE7"/>
    <w:rsid w:val="0023584F"/>
    <w:rsid w:val="002406B9"/>
    <w:rsid w:val="002436A7"/>
    <w:rsid w:val="00243B73"/>
    <w:rsid w:val="0024454C"/>
    <w:rsid w:val="002468AD"/>
    <w:rsid w:val="00247DE6"/>
    <w:rsid w:val="00247DF3"/>
    <w:rsid w:val="00251A49"/>
    <w:rsid w:val="00251CE0"/>
    <w:rsid w:val="002526ED"/>
    <w:rsid w:val="002550BD"/>
    <w:rsid w:val="002550E0"/>
    <w:rsid w:val="0025582D"/>
    <w:rsid w:val="00255F9E"/>
    <w:rsid w:val="002566FC"/>
    <w:rsid w:val="0025709F"/>
    <w:rsid w:val="0025722F"/>
    <w:rsid w:val="00260500"/>
    <w:rsid w:val="00261991"/>
    <w:rsid w:val="0026252E"/>
    <w:rsid w:val="00262983"/>
    <w:rsid w:val="00263C3C"/>
    <w:rsid w:val="0026417E"/>
    <w:rsid w:val="002644B1"/>
    <w:rsid w:val="0026519C"/>
    <w:rsid w:val="00265D4F"/>
    <w:rsid w:val="0026602A"/>
    <w:rsid w:val="002660F1"/>
    <w:rsid w:val="00267151"/>
    <w:rsid w:val="00267A21"/>
    <w:rsid w:val="00274394"/>
    <w:rsid w:val="002748D4"/>
    <w:rsid w:val="00274C49"/>
    <w:rsid w:val="002771D1"/>
    <w:rsid w:val="00281AEA"/>
    <w:rsid w:val="002923CC"/>
    <w:rsid w:val="00292698"/>
    <w:rsid w:val="0029396A"/>
    <w:rsid w:val="0029406A"/>
    <w:rsid w:val="002969D9"/>
    <w:rsid w:val="002A0D25"/>
    <w:rsid w:val="002A15C2"/>
    <w:rsid w:val="002A26D2"/>
    <w:rsid w:val="002B09A1"/>
    <w:rsid w:val="002B60C7"/>
    <w:rsid w:val="002B6632"/>
    <w:rsid w:val="002B77D9"/>
    <w:rsid w:val="002C0477"/>
    <w:rsid w:val="002C1604"/>
    <w:rsid w:val="002C2E19"/>
    <w:rsid w:val="002C2E94"/>
    <w:rsid w:val="002C36E9"/>
    <w:rsid w:val="002C3D91"/>
    <w:rsid w:val="002C44EE"/>
    <w:rsid w:val="002C5C72"/>
    <w:rsid w:val="002D019C"/>
    <w:rsid w:val="002D12F6"/>
    <w:rsid w:val="002D25F1"/>
    <w:rsid w:val="002D2A52"/>
    <w:rsid w:val="002D534D"/>
    <w:rsid w:val="002E2744"/>
    <w:rsid w:val="002E5C73"/>
    <w:rsid w:val="002E6655"/>
    <w:rsid w:val="002E6FC9"/>
    <w:rsid w:val="002F044A"/>
    <w:rsid w:val="002F1064"/>
    <w:rsid w:val="002F1CDF"/>
    <w:rsid w:val="002F2749"/>
    <w:rsid w:val="002F2F5C"/>
    <w:rsid w:val="002F30B3"/>
    <w:rsid w:val="002F3D4B"/>
    <w:rsid w:val="002F4EA8"/>
    <w:rsid w:val="002F5D73"/>
    <w:rsid w:val="002F6072"/>
    <w:rsid w:val="00304FB0"/>
    <w:rsid w:val="003056BD"/>
    <w:rsid w:val="00305EF4"/>
    <w:rsid w:val="003077AE"/>
    <w:rsid w:val="003119C9"/>
    <w:rsid w:val="003135C8"/>
    <w:rsid w:val="00313D2D"/>
    <w:rsid w:val="00313F6E"/>
    <w:rsid w:val="00314CEC"/>
    <w:rsid w:val="00317BBF"/>
    <w:rsid w:val="00321055"/>
    <w:rsid w:val="003211C0"/>
    <w:rsid w:val="00326883"/>
    <w:rsid w:val="0032773B"/>
    <w:rsid w:val="00327E43"/>
    <w:rsid w:val="00332496"/>
    <w:rsid w:val="00332D0E"/>
    <w:rsid w:val="0033597D"/>
    <w:rsid w:val="00337C5F"/>
    <w:rsid w:val="00341682"/>
    <w:rsid w:val="00344C00"/>
    <w:rsid w:val="00346A7D"/>
    <w:rsid w:val="003471C7"/>
    <w:rsid w:val="00361596"/>
    <w:rsid w:val="00361F0D"/>
    <w:rsid w:val="00364913"/>
    <w:rsid w:val="003673A4"/>
    <w:rsid w:val="00370807"/>
    <w:rsid w:val="003718C5"/>
    <w:rsid w:val="003758E5"/>
    <w:rsid w:val="00377B2B"/>
    <w:rsid w:val="003844A3"/>
    <w:rsid w:val="00384F50"/>
    <w:rsid w:val="00385A6F"/>
    <w:rsid w:val="00386221"/>
    <w:rsid w:val="003865BF"/>
    <w:rsid w:val="00386ECF"/>
    <w:rsid w:val="00387560"/>
    <w:rsid w:val="00387EAB"/>
    <w:rsid w:val="0039223F"/>
    <w:rsid w:val="0039312D"/>
    <w:rsid w:val="00393521"/>
    <w:rsid w:val="00393C38"/>
    <w:rsid w:val="003A3B42"/>
    <w:rsid w:val="003A3F82"/>
    <w:rsid w:val="003A4A80"/>
    <w:rsid w:val="003A6965"/>
    <w:rsid w:val="003A741D"/>
    <w:rsid w:val="003B17ED"/>
    <w:rsid w:val="003B241A"/>
    <w:rsid w:val="003B3022"/>
    <w:rsid w:val="003B346B"/>
    <w:rsid w:val="003B355D"/>
    <w:rsid w:val="003B37F0"/>
    <w:rsid w:val="003B6E04"/>
    <w:rsid w:val="003C03A8"/>
    <w:rsid w:val="003C2009"/>
    <w:rsid w:val="003C51F6"/>
    <w:rsid w:val="003C6A1D"/>
    <w:rsid w:val="003C6E5E"/>
    <w:rsid w:val="003C72AE"/>
    <w:rsid w:val="003D4E31"/>
    <w:rsid w:val="003D6769"/>
    <w:rsid w:val="003E146E"/>
    <w:rsid w:val="003E18E6"/>
    <w:rsid w:val="003E1A1C"/>
    <w:rsid w:val="003E1FED"/>
    <w:rsid w:val="003E304D"/>
    <w:rsid w:val="003E33D7"/>
    <w:rsid w:val="003E5CCE"/>
    <w:rsid w:val="003F3E88"/>
    <w:rsid w:val="003F40CB"/>
    <w:rsid w:val="003F4599"/>
    <w:rsid w:val="003F4738"/>
    <w:rsid w:val="004000DB"/>
    <w:rsid w:val="00400B31"/>
    <w:rsid w:val="00401217"/>
    <w:rsid w:val="00401ACD"/>
    <w:rsid w:val="00401ADD"/>
    <w:rsid w:val="00403AA7"/>
    <w:rsid w:val="00406599"/>
    <w:rsid w:val="00407881"/>
    <w:rsid w:val="004120A1"/>
    <w:rsid w:val="00414D37"/>
    <w:rsid w:val="0041580B"/>
    <w:rsid w:val="0041769E"/>
    <w:rsid w:val="00417F0B"/>
    <w:rsid w:val="004202C9"/>
    <w:rsid w:val="0042044E"/>
    <w:rsid w:val="00422369"/>
    <w:rsid w:val="00423B44"/>
    <w:rsid w:val="004247D3"/>
    <w:rsid w:val="004270E3"/>
    <w:rsid w:val="0043004C"/>
    <w:rsid w:val="00430252"/>
    <w:rsid w:val="00430B5C"/>
    <w:rsid w:val="004311C6"/>
    <w:rsid w:val="00432426"/>
    <w:rsid w:val="0043322F"/>
    <w:rsid w:val="00434F71"/>
    <w:rsid w:val="0043704E"/>
    <w:rsid w:val="004401B2"/>
    <w:rsid w:val="0044455D"/>
    <w:rsid w:val="00445D03"/>
    <w:rsid w:val="00446FDF"/>
    <w:rsid w:val="004512D2"/>
    <w:rsid w:val="00454166"/>
    <w:rsid w:val="00455159"/>
    <w:rsid w:val="0045672D"/>
    <w:rsid w:val="00460FCF"/>
    <w:rsid w:val="004639C2"/>
    <w:rsid w:val="004646B9"/>
    <w:rsid w:val="00464937"/>
    <w:rsid w:val="004670F8"/>
    <w:rsid w:val="0047068A"/>
    <w:rsid w:val="00472071"/>
    <w:rsid w:val="004753D9"/>
    <w:rsid w:val="004754A9"/>
    <w:rsid w:val="00475802"/>
    <w:rsid w:val="0048269E"/>
    <w:rsid w:val="00482F2C"/>
    <w:rsid w:val="004858A2"/>
    <w:rsid w:val="00491755"/>
    <w:rsid w:val="00495A7F"/>
    <w:rsid w:val="00496468"/>
    <w:rsid w:val="004A50D9"/>
    <w:rsid w:val="004A551A"/>
    <w:rsid w:val="004A5CEB"/>
    <w:rsid w:val="004A7043"/>
    <w:rsid w:val="004A7AB2"/>
    <w:rsid w:val="004B0073"/>
    <w:rsid w:val="004B0F4B"/>
    <w:rsid w:val="004B25A8"/>
    <w:rsid w:val="004B2AF4"/>
    <w:rsid w:val="004B307E"/>
    <w:rsid w:val="004B3C15"/>
    <w:rsid w:val="004B627D"/>
    <w:rsid w:val="004B7A5E"/>
    <w:rsid w:val="004C12F7"/>
    <w:rsid w:val="004C1A28"/>
    <w:rsid w:val="004C1A9B"/>
    <w:rsid w:val="004C5064"/>
    <w:rsid w:val="004C59E0"/>
    <w:rsid w:val="004D068E"/>
    <w:rsid w:val="004D0903"/>
    <w:rsid w:val="004D24A8"/>
    <w:rsid w:val="004D24EF"/>
    <w:rsid w:val="004D4991"/>
    <w:rsid w:val="004D49F3"/>
    <w:rsid w:val="004D6F09"/>
    <w:rsid w:val="004E1429"/>
    <w:rsid w:val="004E259E"/>
    <w:rsid w:val="004E3B2D"/>
    <w:rsid w:val="004E4F5D"/>
    <w:rsid w:val="004E6BED"/>
    <w:rsid w:val="004E72B7"/>
    <w:rsid w:val="004E7AE3"/>
    <w:rsid w:val="004F1C00"/>
    <w:rsid w:val="004F7C68"/>
    <w:rsid w:val="005005CD"/>
    <w:rsid w:val="00501EC5"/>
    <w:rsid w:val="00504001"/>
    <w:rsid w:val="00504969"/>
    <w:rsid w:val="00511074"/>
    <w:rsid w:val="00514C6A"/>
    <w:rsid w:val="00521A27"/>
    <w:rsid w:val="005220C8"/>
    <w:rsid w:val="0052234A"/>
    <w:rsid w:val="00523810"/>
    <w:rsid w:val="00525BBA"/>
    <w:rsid w:val="00533C67"/>
    <w:rsid w:val="00543DCA"/>
    <w:rsid w:val="0054443B"/>
    <w:rsid w:val="00544C74"/>
    <w:rsid w:val="00545677"/>
    <w:rsid w:val="00546F52"/>
    <w:rsid w:val="0054774B"/>
    <w:rsid w:val="005504D9"/>
    <w:rsid w:val="0055120A"/>
    <w:rsid w:val="0055382D"/>
    <w:rsid w:val="005604C7"/>
    <w:rsid w:val="00561602"/>
    <w:rsid w:val="00561A7D"/>
    <w:rsid w:val="00561C1B"/>
    <w:rsid w:val="005635BF"/>
    <w:rsid w:val="00563AAE"/>
    <w:rsid w:val="0056559D"/>
    <w:rsid w:val="005656E0"/>
    <w:rsid w:val="00570B8B"/>
    <w:rsid w:val="0057265E"/>
    <w:rsid w:val="0057694B"/>
    <w:rsid w:val="0057793D"/>
    <w:rsid w:val="00577E9F"/>
    <w:rsid w:val="00582B3A"/>
    <w:rsid w:val="00587DC7"/>
    <w:rsid w:val="00590225"/>
    <w:rsid w:val="00590DEE"/>
    <w:rsid w:val="005935BB"/>
    <w:rsid w:val="0059684E"/>
    <w:rsid w:val="005975EC"/>
    <w:rsid w:val="005A023B"/>
    <w:rsid w:val="005A0BB1"/>
    <w:rsid w:val="005A1267"/>
    <w:rsid w:val="005A2CDB"/>
    <w:rsid w:val="005A3A36"/>
    <w:rsid w:val="005A4D94"/>
    <w:rsid w:val="005A586C"/>
    <w:rsid w:val="005A74B1"/>
    <w:rsid w:val="005A7BCD"/>
    <w:rsid w:val="005A7D2B"/>
    <w:rsid w:val="005B132E"/>
    <w:rsid w:val="005B2C1C"/>
    <w:rsid w:val="005B3048"/>
    <w:rsid w:val="005B5AF1"/>
    <w:rsid w:val="005C353D"/>
    <w:rsid w:val="005C35D8"/>
    <w:rsid w:val="005C405D"/>
    <w:rsid w:val="005C5E32"/>
    <w:rsid w:val="005C61F4"/>
    <w:rsid w:val="005C63B1"/>
    <w:rsid w:val="005C63BF"/>
    <w:rsid w:val="005C6808"/>
    <w:rsid w:val="005C6BA5"/>
    <w:rsid w:val="005D0857"/>
    <w:rsid w:val="005D3788"/>
    <w:rsid w:val="005D3C57"/>
    <w:rsid w:val="005D44C9"/>
    <w:rsid w:val="005D5BE9"/>
    <w:rsid w:val="005D764A"/>
    <w:rsid w:val="005E0A88"/>
    <w:rsid w:val="005E0ABF"/>
    <w:rsid w:val="005E2AD0"/>
    <w:rsid w:val="005E6F68"/>
    <w:rsid w:val="005F0337"/>
    <w:rsid w:val="005F2E29"/>
    <w:rsid w:val="005F2F71"/>
    <w:rsid w:val="005F5E5E"/>
    <w:rsid w:val="005F705E"/>
    <w:rsid w:val="0060183A"/>
    <w:rsid w:val="00601CCB"/>
    <w:rsid w:val="00602658"/>
    <w:rsid w:val="0060375D"/>
    <w:rsid w:val="006048FF"/>
    <w:rsid w:val="00604E07"/>
    <w:rsid w:val="006077BA"/>
    <w:rsid w:val="00614EB0"/>
    <w:rsid w:val="00617FB2"/>
    <w:rsid w:val="00620FA5"/>
    <w:rsid w:val="00621E7D"/>
    <w:rsid w:val="00622BCC"/>
    <w:rsid w:val="006234F8"/>
    <w:rsid w:val="006243C6"/>
    <w:rsid w:val="00632110"/>
    <w:rsid w:val="00637A3E"/>
    <w:rsid w:val="00640931"/>
    <w:rsid w:val="00640C96"/>
    <w:rsid w:val="00642133"/>
    <w:rsid w:val="00642221"/>
    <w:rsid w:val="0064443D"/>
    <w:rsid w:val="00645227"/>
    <w:rsid w:val="00647530"/>
    <w:rsid w:val="00647E29"/>
    <w:rsid w:val="00650018"/>
    <w:rsid w:val="00650987"/>
    <w:rsid w:val="00652080"/>
    <w:rsid w:val="0065230F"/>
    <w:rsid w:val="00652AB7"/>
    <w:rsid w:val="0065406B"/>
    <w:rsid w:val="00657453"/>
    <w:rsid w:val="00657927"/>
    <w:rsid w:val="00661E00"/>
    <w:rsid w:val="0066233D"/>
    <w:rsid w:val="00662E7B"/>
    <w:rsid w:val="00663FE9"/>
    <w:rsid w:val="00666058"/>
    <w:rsid w:val="00666D91"/>
    <w:rsid w:val="006671D9"/>
    <w:rsid w:val="00667246"/>
    <w:rsid w:val="00667541"/>
    <w:rsid w:val="00667A5C"/>
    <w:rsid w:val="00671693"/>
    <w:rsid w:val="006744C8"/>
    <w:rsid w:val="00676D8D"/>
    <w:rsid w:val="00676DFA"/>
    <w:rsid w:val="00677832"/>
    <w:rsid w:val="00677CC8"/>
    <w:rsid w:val="00681C35"/>
    <w:rsid w:val="0068536A"/>
    <w:rsid w:val="006859F7"/>
    <w:rsid w:val="00686337"/>
    <w:rsid w:val="00690B0B"/>
    <w:rsid w:val="0069281C"/>
    <w:rsid w:val="00694B43"/>
    <w:rsid w:val="006A00AC"/>
    <w:rsid w:val="006A54B6"/>
    <w:rsid w:val="006A575D"/>
    <w:rsid w:val="006A57F9"/>
    <w:rsid w:val="006B34BB"/>
    <w:rsid w:val="006B57D9"/>
    <w:rsid w:val="006B7CDB"/>
    <w:rsid w:val="006C2191"/>
    <w:rsid w:val="006C2BE8"/>
    <w:rsid w:val="006D0248"/>
    <w:rsid w:val="006D0A50"/>
    <w:rsid w:val="006D1854"/>
    <w:rsid w:val="006D1FC2"/>
    <w:rsid w:val="006D5AC3"/>
    <w:rsid w:val="006E0075"/>
    <w:rsid w:val="006E0746"/>
    <w:rsid w:val="006E38F7"/>
    <w:rsid w:val="006E4704"/>
    <w:rsid w:val="006F2534"/>
    <w:rsid w:val="006F2E25"/>
    <w:rsid w:val="006F31B9"/>
    <w:rsid w:val="006F32DE"/>
    <w:rsid w:val="006F6F35"/>
    <w:rsid w:val="006F6FD4"/>
    <w:rsid w:val="006F757D"/>
    <w:rsid w:val="006F7CE2"/>
    <w:rsid w:val="00700178"/>
    <w:rsid w:val="00700C69"/>
    <w:rsid w:val="00700D6E"/>
    <w:rsid w:val="00703F0F"/>
    <w:rsid w:val="00705B09"/>
    <w:rsid w:val="00711377"/>
    <w:rsid w:val="0071498D"/>
    <w:rsid w:val="00722655"/>
    <w:rsid w:val="0072272D"/>
    <w:rsid w:val="00722DC9"/>
    <w:rsid w:val="00723E6A"/>
    <w:rsid w:val="00724E8B"/>
    <w:rsid w:val="0072593B"/>
    <w:rsid w:val="00725F5E"/>
    <w:rsid w:val="00730368"/>
    <w:rsid w:val="00732440"/>
    <w:rsid w:val="0073425C"/>
    <w:rsid w:val="00741C10"/>
    <w:rsid w:val="00741F5B"/>
    <w:rsid w:val="00742BED"/>
    <w:rsid w:val="00743744"/>
    <w:rsid w:val="00743BAB"/>
    <w:rsid w:val="0074475D"/>
    <w:rsid w:val="00745020"/>
    <w:rsid w:val="0074714C"/>
    <w:rsid w:val="00760F5B"/>
    <w:rsid w:val="00763920"/>
    <w:rsid w:val="0076461B"/>
    <w:rsid w:val="00767F2C"/>
    <w:rsid w:val="00771550"/>
    <w:rsid w:val="007734CA"/>
    <w:rsid w:val="0077531C"/>
    <w:rsid w:val="00776825"/>
    <w:rsid w:val="00777188"/>
    <w:rsid w:val="0077773B"/>
    <w:rsid w:val="00782B2F"/>
    <w:rsid w:val="00783223"/>
    <w:rsid w:val="00783C78"/>
    <w:rsid w:val="00790D7A"/>
    <w:rsid w:val="00793747"/>
    <w:rsid w:val="00793D44"/>
    <w:rsid w:val="00794809"/>
    <w:rsid w:val="00794F99"/>
    <w:rsid w:val="00796B70"/>
    <w:rsid w:val="007A04DE"/>
    <w:rsid w:val="007A11C1"/>
    <w:rsid w:val="007A67C0"/>
    <w:rsid w:val="007B08B9"/>
    <w:rsid w:val="007B184A"/>
    <w:rsid w:val="007B27AC"/>
    <w:rsid w:val="007B632A"/>
    <w:rsid w:val="007B7432"/>
    <w:rsid w:val="007C131E"/>
    <w:rsid w:val="007C29A1"/>
    <w:rsid w:val="007C4928"/>
    <w:rsid w:val="007D1752"/>
    <w:rsid w:val="007D2038"/>
    <w:rsid w:val="007D2AB2"/>
    <w:rsid w:val="007D49B5"/>
    <w:rsid w:val="007D5992"/>
    <w:rsid w:val="007D663C"/>
    <w:rsid w:val="007E2D04"/>
    <w:rsid w:val="007E408B"/>
    <w:rsid w:val="007E51E6"/>
    <w:rsid w:val="007E6E7B"/>
    <w:rsid w:val="007E78E2"/>
    <w:rsid w:val="007F0C69"/>
    <w:rsid w:val="007F1429"/>
    <w:rsid w:val="007F2DDB"/>
    <w:rsid w:val="007F4C34"/>
    <w:rsid w:val="00800B17"/>
    <w:rsid w:val="008013F4"/>
    <w:rsid w:val="00804059"/>
    <w:rsid w:val="0080523E"/>
    <w:rsid w:val="00807325"/>
    <w:rsid w:val="00817C86"/>
    <w:rsid w:val="00817EBD"/>
    <w:rsid w:val="00820C39"/>
    <w:rsid w:val="00825993"/>
    <w:rsid w:val="00826C6E"/>
    <w:rsid w:val="008273BB"/>
    <w:rsid w:val="00831A3C"/>
    <w:rsid w:val="008328EB"/>
    <w:rsid w:val="00832F24"/>
    <w:rsid w:val="00836542"/>
    <w:rsid w:val="00836620"/>
    <w:rsid w:val="0083679B"/>
    <w:rsid w:val="008369D0"/>
    <w:rsid w:val="00841115"/>
    <w:rsid w:val="008418AA"/>
    <w:rsid w:val="00843D92"/>
    <w:rsid w:val="00851370"/>
    <w:rsid w:val="0085714B"/>
    <w:rsid w:val="00860251"/>
    <w:rsid w:val="00864202"/>
    <w:rsid w:val="00864C85"/>
    <w:rsid w:val="0086524B"/>
    <w:rsid w:val="008653AA"/>
    <w:rsid w:val="00865C1B"/>
    <w:rsid w:val="0087050D"/>
    <w:rsid w:val="008734AB"/>
    <w:rsid w:val="00884C9D"/>
    <w:rsid w:val="00886BDC"/>
    <w:rsid w:val="00891ECA"/>
    <w:rsid w:val="00893282"/>
    <w:rsid w:val="008A0283"/>
    <w:rsid w:val="008A1DEE"/>
    <w:rsid w:val="008A2C27"/>
    <w:rsid w:val="008A3772"/>
    <w:rsid w:val="008A6B7A"/>
    <w:rsid w:val="008B07E3"/>
    <w:rsid w:val="008B2425"/>
    <w:rsid w:val="008B398A"/>
    <w:rsid w:val="008B6218"/>
    <w:rsid w:val="008C116A"/>
    <w:rsid w:val="008C5392"/>
    <w:rsid w:val="008C5C7C"/>
    <w:rsid w:val="008D0382"/>
    <w:rsid w:val="008D0F64"/>
    <w:rsid w:val="008D4DC1"/>
    <w:rsid w:val="008D68A4"/>
    <w:rsid w:val="008E224E"/>
    <w:rsid w:val="008E40A8"/>
    <w:rsid w:val="008E5CB9"/>
    <w:rsid w:val="008E77CF"/>
    <w:rsid w:val="008F0044"/>
    <w:rsid w:val="008F0B58"/>
    <w:rsid w:val="008F17CB"/>
    <w:rsid w:val="008F20E7"/>
    <w:rsid w:val="008F2391"/>
    <w:rsid w:val="008F3EE4"/>
    <w:rsid w:val="008F3F91"/>
    <w:rsid w:val="00900728"/>
    <w:rsid w:val="00900DB1"/>
    <w:rsid w:val="00901872"/>
    <w:rsid w:val="009075D1"/>
    <w:rsid w:val="00907FB1"/>
    <w:rsid w:val="0091113B"/>
    <w:rsid w:val="00911DD4"/>
    <w:rsid w:val="009144EE"/>
    <w:rsid w:val="0091605D"/>
    <w:rsid w:val="00916530"/>
    <w:rsid w:val="009167D2"/>
    <w:rsid w:val="009172E1"/>
    <w:rsid w:val="00917572"/>
    <w:rsid w:val="009217DE"/>
    <w:rsid w:val="00923B4B"/>
    <w:rsid w:val="009258EB"/>
    <w:rsid w:val="00931DCA"/>
    <w:rsid w:val="00932271"/>
    <w:rsid w:val="0093387A"/>
    <w:rsid w:val="00933DF0"/>
    <w:rsid w:val="00934F7F"/>
    <w:rsid w:val="00935CC3"/>
    <w:rsid w:val="009367C5"/>
    <w:rsid w:val="00940A2C"/>
    <w:rsid w:val="00942459"/>
    <w:rsid w:val="0094293B"/>
    <w:rsid w:val="00944FD7"/>
    <w:rsid w:val="00946FA6"/>
    <w:rsid w:val="00951024"/>
    <w:rsid w:val="00952223"/>
    <w:rsid w:val="009542BA"/>
    <w:rsid w:val="00955E23"/>
    <w:rsid w:val="00961D1B"/>
    <w:rsid w:val="00964FDC"/>
    <w:rsid w:val="00965374"/>
    <w:rsid w:val="00966477"/>
    <w:rsid w:val="00973856"/>
    <w:rsid w:val="00980457"/>
    <w:rsid w:val="00980A68"/>
    <w:rsid w:val="00980A91"/>
    <w:rsid w:val="00987175"/>
    <w:rsid w:val="009873BB"/>
    <w:rsid w:val="0098773F"/>
    <w:rsid w:val="0099431E"/>
    <w:rsid w:val="009A200E"/>
    <w:rsid w:val="009A4E44"/>
    <w:rsid w:val="009B031E"/>
    <w:rsid w:val="009B0C25"/>
    <w:rsid w:val="009B1084"/>
    <w:rsid w:val="009B16F0"/>
    <w:rsid w:val="009B218E"/>
    <w:rsid w:val="009B281B"/>
    <w:rsid w:val="009B5EE3"/>
    <w:rsid w:val="009B6056"/>
    <w:rsid w:val="009C37AC"/>
    <w:rsid w:val="009C3EDA"/>
    <w:rsid w:val="009C4376"/>
    <w:rsid w:val="009C476D"/>
    <w:rsid w:val="009C5AF9"/>
    <w:rsid w:val="009D0F83"/>
    <w:rsid w:val="009D1F15"/>
    <w:rsid w:val="009D2EDA"/>
    <w:rsid w:val="009D557B"/>
    <w:rsid w:val="009D6A52"/>
    <w:rsid w:val="009E0EDE"/>
    <w:rsid w:val="009E0F58"/>
    <w:rsid w:val="009E3439"/>
    <w:rsid w:val="009F088A"/>
    <w:rsid w:val="009F652B"/>
    <w:rsid w:val="00A010C7"/>
    <w:rsid w:val="00A018D4"/>
    <w:rsid w:val="00A04A13"/>
    <w:rsid w:val="00A05403"/>
    <w:rsid w:val="00A05CD9"/>
    <w:rsid w:val="00A07D4C"/>
    <w:rsid w:val="00A103D7"/>
    <w:rsid w:val="00A105B6"/>
    <w:rsid w:val="00A16199"/>
    <w:rsid w:val="00A20706"/>
    <w:rsid w:val="00A2075E"/>
    <w:rsid w:val="00A20E67"/>
    <w:rsid w:val="00A2151B"/>
    <w:rsid w:val="00A245AF"/>
    <w:rsid w:val="00A24F72"/>
    <w:rsid w:val="00A3043A"/>
    <w:rsid w:val="00A30E37"/>
    <w:rsid w:val="00A31ABE"/>
    <w:rsid w:val="00A3200F"/>
    <w:rsid w:val="00A363FF"/>
    <w:rsid w:val="00A37A11"/>
    <w:rsid w:val="00A40EA9"/>
    <w:rsid w:val="00A41E09"/>
    <w:rsid w:val="00A43004"/>
    <w:rsid w:val="00A44FFA"/>
    <w:rsid w:val="00A4591D"/>
    <w:rsid w:val="00A504EC"/>
    <w:rsid w:val="00A50586"/>
    <w:rsid w:val="00A525D6"/>
    <w:rsid w:val="00A60E55"/>
    <w:rsid w:val="00A6680A"/>
    <w:rsid w:val="00A66D88"/>
    <w:rsid w:val="00A7119B"/>
    <w:rsid w:val="00A742E2"/>
    <w:rsid w:val="00A80425"/>
    <w:rsid w:val="00A81DF6"/>
    <w:rsid w:val="00A84B4F"/>
    <w:rsid w:val="00A90534"/>
    <w:rsid w:val="00A91605"/>
    <w:rsid w:val="00A933C1"/>
    <w:rsid w:val="00A94F6F"/>
    <w:rsid w:val="00A953F8"/>
    <w:rsid w:val="00A95E11"/>
    <w:rsid w:val="00A978CC"/>
    <w:rsid w:val="00A97ABF"/>
    <w:rsid w:val="00AA1CA5"/>
    <w:rsid w:val="00AA35B3"/>
    <w:rsid w:val="00AA3864"/>
    <w:rsid w:val="00AA4DEF"/>
    <w:rsid w:val="00AA7039"/>
    <w:rsid w:val="00AA7505"/>
    <w:rsid w:val="00AA774C"/>
    <w:rsid w:val="00AB005F"/>
    <w:rsid w:val="00AB0434"/>
    <w:rsid w:val="00AB1821"/>
    <w:rsid w:val="00AB6A9D"/>
    <w:rsid w:val="00AB7614"/>
    <w:rsid w:val="00AC1993"/>
    <w:rsid w:val="00AC30D7"/>
    <w:rsid w:val="00AC6B85"/>
    <w:rsid w:val="00AD07D8"/>
    <w:rsid w:val="00AD16D3"/>
    <w:rsid w:val="00AD2327"/>
    <w:rsid w:val="00AD2650"/>
    <w:rsid w:val="00AD5746"/>
    <w:rsid w:val="00AE12CC"/>
    <w:rsid w:val="00AE3BBF"/>
    <w:rsid w:val="00AE798F"/>
    <w:rsid w:val="00AE7B06"/>
    <w:rsid w:val="00AF0BDA"/>
    <w:rsid w:val="00AF4FF7"/>
    <w:rsid w:val="00AF663D"/>
    <w:rsid w:val="00AF6F6C"/>
    <w:rsid w:val="00AF6FBF"/>
    <w:rsid w:val="00B02D7D"/>
    <w:rsid w:val="00B02DD5"/>
    <w:rsid w:val="00B03439"/>
    <w:rsid w:val="00B0445F"/>
    <w:rsid w:val="00B07011"/>
    <w:rsid w:val="00B07292"/>
    <w:rsid w:val="00B10328"/>
    <w:rsid w:val="00B13702"/>
    <w:rsid w:val="00B177F2"/>
    <w:rsid w:val="00B22D4C"/>
    <w:rsid w:val="00B247DF"/>
    <w:rsid w:val="00B24BC4"/>
    <w:rsid w:val="00B26378"/>
    <w:rsid w:val="00B32DCF"/>
    <w:rsid w:val="00B33145"/>
    <w:rsid w:val="00B33A8D"/>
    <w:rsid w:val="00B34F6A"/>
    <w:rsid w:val="00B37E77"/>
    <w:rsid w:val="00B421E4"/>
    <w:rsid w:val="00B4334B"/>
    <w:rsid w:val="00B441FA"/>
    <w:rsid w:val="00B445FE"/>
    <w:rsid w:val="00B47886"/>
    <w:rsid w:val="00B52FE2"/>
    <w:rsid w:val="00B532EE"/>
    <w:rsid w:val="00B544CF"/>
    <w:rsid w:val="00B56823"/>
    <w:rsid w:val="00B57828"/>
    <w:rsid w:val="00B57DD5"/>
    <w:rsid w:val="00B621BC"/>
    <w:rsid w:val="00B73937"/>
    <w:rsid w:val="00B74885"/>
    <w:rsid w:val="00B762FA"/>
    <w:rsid w:val="00B80C1F"/>
    <w:rsid w:val="00B81FF7"/>
    <w:rsid w:val="00B822A7"/>
    <w:rsid w:val="00B82878"/>
    <w:rsid w:val="00B8489B"/>
    <w:rsid w:val="00B856F7"/>
    <w:rsid w:val="00B917F1"/>
    <w:rsid w:val="00B938CE"/>
    <w:rsid w:val="00B9467A"/>
    <w:rsid w:val="00B94B1C"/>
    <w:rsid w:val="00B95D59"/>
    <w:rsid w:val="00B97996"/>
    <w:rsid w:val="00BA1534"/>
    <w:rsid w:val="00BB1AE1"/>
    <w:rsid w:val="00BB1B50"/>
    <w:rsid w:val="00BB49FD"/>
    <w:rsid w:val="00BB5F0F"/>
    <w:rsid w:val="00BB6FFB"/>
    <w:rsid w:val="00BC3F57"/>
    <w:rsid w:val="00BC3F86"/>
    <w:rsid w:val="00BC52D3"/>
    <w:rsid w:val="00BD0789"/>
    <w:rsid w:val="00BD2393"/>
    <w:rsid w:val="00BD38AC"/>
    <w:rsid w:val="00BE27B5"/>
    <w:rsid w:val="00BE37AB"/>
    <w:rsid w:val="00BE4521"/>
    <w:rsid w:val="00BE72F8"/>
    <w:rsid w:val="00BF0AA7"/>
    <w:rsid w:val="00BF25C3"/>
    <w:rsid w:val="00BF3CF9"/>
    <w:rsid w:val="00BF4AD5"/>
    <w:rsid w:val="00BF57BF"/>
    <w:rsid w:val="00BF6707"/>
    <w:rsid w:val="00BF6F39"/>
    <w:rsid w:val="00C02A49"/>
    <w:rsid w:val="00C02CB1"/>
    <w:rsid w:val="00C05143"/>
    <w:rsid w:val="00C057F4"/>
    <w:rsid w:val="00C11BAC"/>
    <w:rsid w:val="00C11D5D"/>
    <w:rsid w:val="00C12A0E"/>
    <w:rsid w:val="00C14F3A"/>
    <w:rsid w:val="00C16790"/>
    <w:rsid w:val="00C17293"/>
    <w:rsid w:val="00C244B0"/>
    <w:rsid w:val="00C24B14"/>
    <w:rsid w:val="00C2511E"/>
    <w:rsid w:val="00C327E5"/>
    <w:rsid w:val="00C3305F"/>
    <w:rsid w:val="00C34D70"/>
    <w:rsid w:val="00C35672"/>
    <w:rsid w:val="00C40551"/>
    <w:rsid w:val="00C40935"/>
    <w:rsid w:val="00C40B49"/>
    <w:rsid w:val="00C41B5F"/>
    <w:rsid w:val="00C44AB0"/>
    <w:rsid w:val="00C461C4"/>
    <w:rsid w:val="00C47DA0"/>
    <w:rsid w:val="00C51793"/>
    <w:rsid w:val="00C5336F"/>
    <w:rsid w:val="00C613FE"/>
    <w:rsid w:val="00C628BD"/>
    <w:rsid w:val="00C62D39"/>
    <w:rsid w:val="00C65BCF"/>
    <w:rsid w:val="00C70F4D"/>
    <w:rsid w:val="00C72CC9"/>
    <w:rsid w:val="00C735CF"/>
    <w:rsid w:val="00C7476D"/>
    <w:rsid w:val="00C7575B"/>
    <w:rsid w:val="00C8024F"/>
    <w:rsid w:val="00C80330"/>
    <w:rsid w:val="00C81399"/>
    <w:rsid w:val="00C836A2"/>
    <w:rsid w:val="00C83B5D"/>
    <w:rsid w:val="00C86C17"/>
    <w:rsid w:val="00C90232"/>
    <w:rsid w:val="00C93699"/>
    <w:rsid w:val="00C942AE"/>
    <w:rsid w:val="00C974C3"/>
    <w:rsid w:val="00CA0EF2"/>
    <w:rsid w:val="00CA1AB1"/>
    <w:rsid w:val="00CA1ADE"/>
    <w:rsid w:val="00CA1F7B"/>
    <w:rsid w:val="00CA2AFB"/>
    <w:rsid w:val="00CA3825"/>
    <w:rsid w:val="00CA4A0D"/>
    <w:rsid w:val="00CA4D10"/>
    <w:rsid w:val="00CA5631"/>
    <w:rsid w:val="00CA60F0"/>
    <w:rsid w:val="00CC02A7"/>
    <w:rsid w:val="00CC0621"/>
    <w:rsid w:val="00CC20D6"/>
    <w:rsid w:val="00CC226D"/>
    <w:rsid w:val="00CC29AB"/>
    <w:rsid w:val="00CC2D89"/>
    <w:rsid w:val="00CC432E"/>
    <w:rsid w:val="00CC51C3"/>
    <w:rsid w:val="00CC7C49"/>
    <w:rsid w:val="00CD1EF8"/>
    <w:rsid w:val="00CE0AD4"/>
    <w:rsid w:val="00CE25E1"/>
    <w:rsid w:val="00CE2F79"/>
    <w:rsid w:val="00CE4C45"/>
    <w:rsid w:val="00CE54FC"/>
    <w:rsid w:val="00CE683F"/>
    <w:rsid w:val="00CF1B81"/>
    <w:rsid w:val="00CF1C56"/>
    <w:rsid w:val="00CF2655"/>
    <w:rsid w:val="00CF60EB"/>
    <w:rsid w:val="00D020AB"/>
    <w:rsid w:val="00D0284C"/>
    <w:rsid w:val="00D053D1"/>
    <w:rsid w:val="00D05F91"/>
    <w:rsid w:val="00D06C1E"/>
    <w:rsid w:val="00D1180F"/>
    <w:rsid w:val="00D13B62"/>
    <w:rsid w:val="00D140A1"/>
    <w:rsid w:val="00D14DAD"/>
    <w:rsid w:val="00D161F0"/>
    <w:rsid w:val="00D165D1"/>
    <w:rsid w:val="00D20763"/>
    <w:rsid w:val="00D21CF2"/>
    <w:rsid w:val="00D26363"/>
    <w:rsid w:val="00D32793"/>
    <w:rsid w:val="00D32DB0"/>
    <w:rsid w:val="00D36F8C"/>
    <w:rsid w:val="00D37600"/>
    <w:rsid w:val="00D44697"/>
    <w:rsid w:val="00D46B2D"/>
    <w:rsid w:val="00D547C4"/>
    <w:rsid w:val="00D6025A"/>
    <w:rsid w:val="00D62DBA"/>
    <w:rsid w:val="00D662E6"/>
    <w:rsid w:val="00D70797"/>
    <w:rsid w:val="00D72032"/>
    <w:rsid w:val="00D73D14"/>
    <w:rsid w:val="00D73F6C"/>
    <w:rsid w:val="00D7572A"/>
    <w:rsid w:val="00D75BAE"/>
    <w:rsid w:val="00D76CCA"/>
    <w:rsid w:val="00D82362"/>
    <w:rsid w:val="00D8249F"/>
    <w:rsid w:val="00D84677"/>
    <w:rsid w:val="00D85097"/>
    <w:rsid w:val="00D86398"/>
    <w:rsid w:val="00D8640C"/>
    <w:rsid w:val="00D87141"/>
    <w:rsid w:val="00D9111F"/>
    <w:rsid w:val="00D91F0B"/>
    <w:rsid w:val="00D93436"/>
    <w:rsid w:val="00D956ED"/>
    <w:rsid w:val="00D975AA"/>
    <w:rsid w:val="00D97BB6"/>
    <w:rsid w:val="00DA22F0"/>
    <w:rsid w:val="00DA2445"/>
    <w:rsid w:val="00DA3EB4"/>
    <w:rsid w:val="00DA403D"/>
    <w:rsid w:val="00DA5FC8"/>
    <w:rsid w:val="00DA7D3B"/>
    <w:rsid w:val="00DA7FA2"/>
    <w:rsid w:val="00DB25A5"/>
    <w:rsid w:val="00DC062F"/>
    <w:rsid w:val="00DC27E2"/>
    <w:rsid w:val="00DC38A7"/>
    <w:rsid w:val="00DC4285"/>
    <w:rsid w:val="00DC5640"/>
    <w:rsid w:val="00DC60FC"/>
    <w:rsid w:val="00DC7B89"/>
    <w:rsid w:val="00DD0203"/>
    <w:rsid w:val="00DD558F"/>
    <w:rsid w:val="00DD5CD2"/>
    <w:rsid w:val="00DE0F63"/>
    <w:rsid w:val="00DE1DC4"/>
    <w:rsid w:val="00DE5EF6"/>
    <w:rsid w:val="00DE700B"/>
    <w:rsid w:val="00DF1FBC"/>
    <w:rsid w:val="00DF37A1"/>
    <w:rsid w:val="00DF5D7C"/>
    <w:rsid w:val="00DF791F"/>
    <w:rsid w:val="00E00793"/>
    <w:rsid w:val="00E02628"/>
    <w:rsid w:val="00E03814"/>
    <w:rsid w:val="00E04120"/>
    <w:rsid w:val="00E108F0"/>
    <w:rsid w:val="00E11CE9"/>
    <w:rsid w:val="00E12F43"/>
    <w:rsid w:val="00E14E97"/>
    <w:rsid w:val="00E215C7"/>
    <w:rsid w:val="00E22270"/>
    <w:rsid w:val="00E23FB7"/>
    <w:rsid w:val="00E252BA"/>
    <w:rsid w:val="00E25E7C"/>
    <w:rsid w:val="00E2641F"/>
    <w:rsid w:val="00E30E73"/>
    <w:rsid w:val="00E4161B"/>
    <w:rsid w:val="00E45004"/>
    <w:rsid w:val="00E5251B"/>
    <w:rsid w:val="00E5375D"/>
    <w:rsid w:val="00E5756F"/>
    <w:rsid w:val="00E60203"/>
    <w:rsid w:val="00E605EE"/>
    <w:rsid w:val="00E6113A"/>
    <w:rsid w:val="00E63082"/>
    <w:rsid w:val="00E647E5"/>
    <w:rsid w:val="00E64E69"/>
    <w:rsid w:val="00E666FB"/>
    <w:rsid w:val="00E73408"/>
    <w:rsid w:val="00E75DE0"/>
    <w:rsid w:val="00E76AC7"/>
    <w:rsid w:val="00E80B43"/>
    <w:rsid w:val="00E80F59"/>
    <w:rsid w:val="00E833EB"/>
    <w:rsid w:val="00E84762"/>
    <w:rsid w:val="00E847EB"/>
    <w:rsid w:val="00E8601A"/>
    <w:rsid w:val="00E87457"/>
    <w:rsid w:val="00E87AF6"/>
    <w:rsid w:val="00E90A13"/>
    <w:rsid w:val="00E9390E"/>
    <w:rsid w:val="00E93C68"/>
    <w:rsid w:val="00E95DFE"/>
    <w:rsid w:val="00E96FBF"/>
    <w:rsid w:val="00EA1348"/>
    <w:rsid w:val="00EA509A"/>
    <w:rsid w:val="00EA5E60"/>
    <w:rsid w:val="00EA71A9"/>
    <w:rsid w:val="00EA7463"/>
    <w:rsid w:val="00EB01C6"/>
    <w:rsid w:val="00EB213D"/>
    <w:rsid w:val="00EB390E"/>
    <w:rsid w:val="00EB3A97"/>
    <w:rsid w:val="00EB579D"/>
    <w:rsid w:val="00EC0A6D"/>
    <w:rsid w:val="00EC5C4C"/>
    <w:rsid w:val="00EC6FC8"/>
    <w:rsid w:val="00EC70DF"/>
    <w:rsid w:val="00EC7A40"/>
    <w:rsid w:val="00ED01E7"/>
    <w:rsid w:val="00ED21A1"/>
    <w:rsid w:val="00ED3E2F"/>
    <w:rsid w:val="00ED6AE1"/>
    <w:rsid w:val="00ED77B8"/>
    <w:rsid w:val="00EE1432"/>
    <w:rsid w:val="00EE1A8F"/>
    <w:rsid w:val="00EE1E47"/>
    <w:rsid w:val="00EE1E7C"/>
    <w:rsid w:val="00EE2DE5"/>
    <w:rsid w:val="00EE38CC"/>
    <w:rsid w:val="00EE4E3A"/>
    <w:rsid w:val="00EE68EE"/>
    <w:rsid w:val="00EE7923"/>
    <w:rsid w:val="00EF0453"/>
    <w:rsid w:val="00EF0817"/>
    <w:rsid w:val="00EF144C"/>
    <w:rsid w:val="00EF1DAB"/>
    <w:rsid w:val="00EF61B3"/>
    <w:rsid w:val="00F00656"/>
    <w:rsid w:val="00F039EF"/>
    <w:rsid w:val="00F03AA9"/>
    <w:rsid w:val="00F05188"/>
    <w:rsid w:val="00F05541"/>
    <w:rsid w:val="00F1042D"/>
    <w:rsid w:val="00F1164A"/>
    <w:rsid w:val="00F11F81"/>
    <w:rsid w:val="00F14D36"/>
    <w:rsid w:val="00F15568"/>
    <w:rsid w:val="00F205C9"/>
    <w:rsid w:val="00F220C1"/>
    <w:rsid w:val="00F251EC"/>
    <w:rsid w:val="00F2562B"/>
    <w:rsid w:val="00F26A88"/>
    <w:rsid w:val="00F31975"/>
    <w:rsid w:val="00F327F7"/>
    <w:rsid w:val="00F32CF8"/>
    <w:rsid w:val="00F33F39"/>
    <w:rsid w:val="00F41458"/>
    <w:rsid w:val="00F41559"/>
    <w:rsid w:val="00F4217E"/>
    <w:rsid w:val="00F4277A"/>
    <w:rsid w:val="00F433A8"/>
    <w:rsid w:val="00F438F7"/>
    <w:rsid w:val="00F55337"/>
    <w:rsid w:val="00F56AAF"/>
    <w:rsid w:val="00F57551"/>
    <w:rsid w:val="00F60306"/>
    <w:rsid w:val="00F615A9"/>
    <w:rsid w:val="00F61B81"/>
    <w:rsid w:val="00F629C9"/>
    <w:rsid w:val="00F64495"/>
    <w:rsid w:val="00F653C9"/>
    <w:rsid w:val="00F65D6E"/>
    <w:rsid w:val="00F67C99"/>
    <w:rsid w:val="00F70738"/>
    <w:rsid w:val="00F7102E"/>
    <w:rsid w:val="00F71DD2"/>
    <w:rsid w:val="00F71E6D"/>
    <w:rsid w:val="00F722F8"/>
    <w:rsid w:val="00F72B13"/>
    <w:rsid w:val="00F732A7"/>
    <w:rsid w:val="00F77B6A"/>
    <w:rsid w:val="00F83119"/>
    <w:rsid w:val="00F8581D"/>
    <w:rsid w:val="00F869B2"/>
    <w:rsid w:val="00F870D4"/>
    <w:rsid w:val="00F8790A"/>
    <w:rsid w:val="00F87FAA"/>
    <w:rsid w:val="00F90BA2"/>
    <w:rsid w:val="00F960FE"/>
    <w:rsid w:val="00F964B1"/>
    <w:rsid w:val="00F96B82"/>
    <w:rsid w:val="00FA1C75"/>
    <w:rsid w:val="00FA20B8"/>
    <w:rsid w:val="00FA7C6B"/>
    <w:rsid w:val="00FB5566"/>
    <w:rsid w:val="00FC1DB3"/>
    <w:rsid w:val="00FC47D8"/>
    <w:rsid w:val="00FC5AF9"/>
    <w:rsid w:val="00FC65DD"/>
    <w:rsid w:val="00FC776C"/>
    <w:rsid w:val="00FD4634"/>
    <w:rsid w:val="00FD769A"/>
    <w:rsid w:val="00FD77CD"/>
    <w:rsid w:val="00FD7E6B"/>
    <w:rsid w:val="00FE1E7C"/>
    <w:rsid w:val="00FE3BB3"/>
    <w:rsid w:val="00FE7330"/>
    <w:rsid w:val="00FF0FCE"/>
    <w:rsid w:val="00FF6A7D"/>
    <w:rsid w:val="00FF7CDF"/>
    <w:rsid w:val="00FF7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hapeDefaults>
    <o:shapedefaults v:ext="edit" spidmax="77825" style="mso-position-horizontal-relative:page" fillcolor="black" stroke="f">
      <v:fill color="black" color2="black"/>
      <v:stroke weight="0" on="f"/>
    </o:shapedefaults>
    <o:shapelayout v:ext="edit">
      <o:idmap v:ext="edit" data="1"/>
    </o:shapelayout>
  </w:shapeDefaults>
  <w:decimalSymbol w:val="."/>
  <w:listSeparator w:val=","/>
  <w14:docId w14:val="616692CE"/>
  <w15:docId w15:val="{C5611AF8-BA93-486B-902F-E62936CEC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5FDF"/>
    <w:pPr>
      <w:widowControl w:val="0"/>
      <w:autoSpaceDE w:val="0"/>
      <w:autoSpaceDN w:val="0"/>
      <w:adjustRightInd w:val="0"/>
    </w:pPr>
    <w:rPr>
      <w:rFonts w:ascii="Times New Roman TUR" w:hAnsi="Times New Roman TUR"/>
      <w:sz w:val="22"/>
      <w:szCs w:val="24"/>
    </w:rPr>
  </w:style>
  <w:style w:type="paragraph" w:styleId="Heading1">
    <w:name w:val="heading 1"/>
    <w:basedOn w:val="Normal"/>
    <w:next w:val="Normal"/>
    <w:autoRedefine/>
    <w:qFormat/>
    <w:rsid w:val="00046333"/>
    <w:pPr>
      <w:jc w:val="center"/>
      <w:outlineLvl w:val="0"/>
    </w:pPr>
    <w:rPr>
      <w:rFonts w:ascii="Times New Roman" w:hAnsi="Times New Roman"/>
      <w:b/>
      <w:bCs/>
      <w:sz w:val="28"/>
      <w:szCs w:val="22"/>
    </w:rPr>
  </w:style>
  <w:style w:type="paragraph" w:styleId="Heading2">
    <w:name w:val="heading 2"/>
    <w:basedOn w:val="Normal"/>
    <w:next w:val="Normal"/>
    <w:link w:val="Heading2Char"/>
    <w:qFormat/>
    <w:rsid w:val="00B02D7D"/>
    <w:pPr>
      <w:keepNext/>
      <w:tabs>
        <w:tab w:val="center" w:pos="795"/>
      </w:tabs>
      <w:outlineLvl w:val="1"/>
    </w:pPr>
    <w:rPr>
      <w:rFonts w:ascii="Times New Roman" w:hAnsi="Times New Roman" w:cs="Arial"/>
      <w:b/>
      <w:bCs/>
      <w:szCs w:val="22"/>
      <w:u w:val="single"/>
    </w:rPr>
  </w:style>
  <w:style w:type="paragraph" w:styleId="Heading3">
    <w:name w:val="heading 3"/>
    <w:basedOn w:val="Normal"/>
    <w:next w:val="Normal"/>
    <w:link w:val="Heading3Char"/>
    <w:qFormat/>
    <w:rsid w:val="00B02D7D"/>
    <w:pPr>
      <w:keepNext/>
      <w:widowControl/>
      <w:jc w:val="center"/>
      <w:outlineLvl w:val="2"/>
    </w:pPr>
    <w:rPr>
      <w:rFonts w:ascii="Times New Roman" w:hAnsi="Times New Roman"/>
      <w:b/>
      <w:szCs w:val="22"/>
    </w:rPr>
  </w:style>
  <w:style w:type="paragraph" w:styleId="Heading4">
    <w:name w:val="heading 4"/>
    <w:basedOn w:val="Normal"/>
    <w:next w:val="Normal"/>
    <w:link w:val="Heading4Char"/>
    <w:qFormat/>
    <w:rsid w:val="00CC0621"/>
    <w:pPr>
      <w:keepNext/>
      <w:widowControl/>
      <w:outlineLvl w:val="3"/>
    </w:pPr>
    <w:rPr>
      <w:rFonts w:ascii="Times New Roman" w:hAnsi="Times New Roman"/>
      <w:b/>
      <w:bCs/>
      <w:szCs w:val="22"/>
    </w:rPr>
  </w:style>
  <w:style w:type="paragraph" w:styleId="Heading5">
    <w:name w:val="heading 5"/>
    <w:basedOn w:val="Normal"/>
    <w:next w:val="Normal"/>
    <w:qFormat/>
    <w:rsid w:val="005D0857"/>
    <w:pPr>
      <w:keepNext/>
      <w:widowControl/>
      <w:tabs>
        <w:tab w:val="left" w:pos="-1080"/>
      </w:tabs>
      <w:ind w:left="360"/>
      <w:outlineLvl w:val="4"/>
    </w:pPr>
    <w:rPr>
      <w:rFonts w:ascii="Times New Roman" w:hAnsi="Times New Roman"/>
      <w:b/>
      <w:bCs/>
      <w:szCs w:val="22"/>
    </w:rPr>
  </w:style>
  <w:style w:type="paragraph" w:styleId="Heading6">
    <w:name w:val="heading 6"/>
    <w:basedOn w:val="Normal"/>
    <w:next w:val="Normal"/>
    <w:link w:val="Heading6Char"/>
    <w:qFormat/>
    <w:rsid w:val="005D0857"/>
    <w:pPr>
      <w:keepNext/>
      <w:widowControl/>
      <w:tabs>
        <w:tab w:val="left" w:pos="-1440"/>
      </w:tabs>
      <w:ind w:left="720" w:hanging="720"/>
      <w:outlineLvl w:val="5"/>
    </w:pPr>
    <w:rPr>
      <w:rFonts w:ascii="Times New Roman" w:hAnsi="Times New Roman"/>
      <w:b/>
      <w:bCs/>
      <w:szCs w:val="22"/>
    </w:rPr>
  </w:style>
  <w:style w:type="paragraph" w:styleId="Heading7">
    <w:name w:val="heading 7"/>
    <w:basedOn w:val="Normal"/>
    <w:next w:val="Normal"/>
    <w:qFormat/>
    <w:rsid w:val="005D0857"/>
    <w:pPr>
      <w:keepNext/>
      <w:widowControl/>
      <w:jc w:val="center"/>
      <w:outlineLvl w:val="6"/>
    </w:pPr>
    <w:rPr>
      <w:rFonts w:ascii="Times New Roman" w:hAnsi="Times New Roman"/>
      <w:b/>
      <w:bCs/>
      <w:szCs w:val="22"/>
    </w:rPr>
  </w:style>
  <w:style w:type="paragraph" w:styleId="Heading8">
    <w:name w:val="heading 8"/>
    <w:basedOn w:val="Normal"/>
    <w:next w:val="Normal"/>
    <w:qFormat/>
    <w:rsid w:val="005D0857"/>
    <w:pPr>
      <w:keepNext/>
      <w:widowControl/>
      <w:tabs>
        <w:tab w:val="left" w:pos="720"/>
        <w:tab w:val="left" w:pos="1440"/>
        <w:tab w:val="left" w:pos="2160"/>
        <w:tab w:val="left" w:pos="2880"/>
        <w:tab w:val="left" w:pos="3600"/>
      </w:tabs>
      <w:jc w:val="center"/>
      <w:outlineLvl w:val="7"/>
    </w:pPr>
    <w:rPr>
      <w:rFonts w:ascii="Times New Roman" w:hAnsi="Times New Roman"/>
      <w:szCs w:val="22"/>
      <w:u w:val="single"/>
    </w:rPr>
  </w:style>
  <w:style w:type="paragraph" w:styleId="Heading9">
    <w:name w:val="heading 9"/>
    <w:basedOn w:val="Normal"/>
    <w:next w:val="Normal"/>
    <w:link w:val="Heading9Char"/>
    <w:semiHidden/>
    <w:unhideWhenUsed/>
    <w:qFormat/>
    <w:rsid w:val="00BF6F39"/>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95D59"/>
  </w:style>
  <w:style w:type="paragraph" w:customStyle="1" w:styleId="Level1">
    <w:name w:val="Level 1"/>
    <w:basedOn w:val="Normal"/>
    <w:rsid w:val="005D0857"/>
    <w:pPr>
      <w:numPr>
        <w:numId w:val="1"/>
      </w:numPr>
      <w:ind w:left="720" w:hanging="720"/>
      <w:outlineLvl w:val="0"/>
    </w:pPr>
  </w:style>
  <w:style w:type="paragraph" w:styleId="Header">
    <w:name w:val="header"/>
    <w:basedOn w:val="Normal"/>
    <w:link w:val="HeaderChar"/>
    <w:rsid w:val="005D0857"/>
    <w:pPr>
      <w:tabs>
        <w:tab w:val="center" w:pos="4320"/>
        <w:tab w:val="right" w:pos="8640"/>
      </w:tabs>
    </w:pPr>
  </w:style>
  <w:style w:type="paragraph" w:styleId="Footer">
    <w:name w:val="footer"/>
    <w:basedOn w:val="Normal"/>
    <w:link w:val="FooterChar"/>
    <w:uiPriority w:val="99"/>
    <w:rsid w:val="005D0857"/>
    <w:pPr>
      <w:tabs>
        <w:tab w:val="center" w:pos="4320"/>
        <w:tab w:val="right" w:pos="8640"/>
      </w:tabs>
    </w:pPr>
  </w:style>
  <w:style w:type="character" w:styleId="PageNumber">
    <w:name w:val="page number"/>
    <w:basedOn w:val="DefaultParagraphFont"/>
    <w:rsid w:val="005D0857"/>
  </w:style>
  <w:style w:type="paragraph" w:styleId="BlockText">
    <w:name w:val="Block Text"/>
    <w:basedOn w:val="Normal"/>
    <w:rsid w:val="005D0857"/>
    <w:pPr>
      <w:widowControl/>
      <w:ind w:left="1440" w:right="1440"/>
    </w:pPr>
    <w:rPr>
      <w:rFonts w:ascii="Times New Roman" w:hAnsi="Times New Roman"/>
      <w:b/>
      <w:bCs/>
      <w:szCs w:val="22"/>
    </w:rPr>
  </w:style>
  <w:style w:type="paragraph" w:styleId="BodyText">
    <w:name w:val="Body Text"/>
    <w:basedOn w:val="Normal"/>
    <w:link w:val="BodyTextChar"/>
    <w:rsid w:val="005D0857"/>
    <w:pPr>
      <w:widowControl/>
      <w:spacing w:line="360" w:lineRule="auto"/>
    </w:pPr>
    <w:rPr>
      <w:rFonts w:ascii="Times New Roman" w:hAnsi="Times New Roman"/>
      <w:szCs w:val="22"/>
    </w:rPr>
  </w:style>
  <w:style w:type="paragraph" w:styleId="BodyTextIndent">
    <w:name w:val="Body Text Indent"/>
    <w:basedOn w:val="Normal"/>
    <w:link w:val="BodyTextIndentChar"/>
    <w:rsid w:val="005D085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10080"/>
      </w:tabs>
      <w:ind w:left="7920" w:hanging="7920"/>
      <w:jc w:val="both"/>
    </w:pPr>
    <w:rPr>
      <w:rFonts w:ascii="Times New Roman" w:hAnsi="Times New Roman"/>
      <w:szCs w:val="22"/>
    </w:rPr>
  </w:style>
  <w:style w:type="paragraph" w:styleId="BodyText2">
    <w:name w:val="Body Text 2"/>
    <w:basedOn w:val="Normal"/>
    <w:rsid w:val="005D0857"/>
    <w:pPr>
      <w:widowControl/>
    </w:pPr>
    <w:rPr>
      <w:rFonts w:ascii="Times New Roman" w:hAnsi="Times New Roman"/>
      <w:b/>
      <w:bCs/>
    </w:rPr>
  </w:style>
  <w:style w:type="paragraph" w:styleId="BodyTextIndent2">
    <w:name w:val="Body Text Indent 2"/>
    <w:basedOn w:val="Normal"/>
    <w:rsid w:val="005D0857"/>
    <w:pPr>
      <w:widowControl/>
      <w:tabs>
        <w:tab w:val="left" w:pos="-1440"/>
      </w:tabs>
      <w:ind w:left="1440" w:hanging="1440"/>
      <w:jc w:val="both"/>
    </w:pPr>
    <w:rPr>
      <w:rFonts w:ascii="Times New Roman" w:hAnsi="Times New Roman"/>
    </w:rPr>
  </w:style>
  <w:style w:type="paragraph" w:styleId="BodyTextIndent3">
    <w:name w:val="Body Text Indent 3"/>
    <w:basedOn w:val="Normal"/>
    <w:rsid w:val="005D0857"/>
    <w:pPr>
      <w:widowControl/>
      <w:tabs>
        <w:tab w:val="left" w:pos="-1440"/>
      </w:tabs>
      <w:ind w:left="720" w:hanging="720"/>
    </w:pPr>
    <w:rPr>
      <w:rFonts w:ascii="Times New Roman" w:hAnsi="Times New Roman"/>
    </w:rPr>
  </w:style>
  <w:style w:type="paragraph" w:styleId="BodyText3">
    <w:name w:val="Body Text 3"/>
    <w:basedOn w:val="Normal"/>
    <w:rsid w:val="005D0857"/>
    <w:rPr>
      <w:color w:val="808080"/>
      <w:sz w:val="20"/>
    </w:rPr>
  </w:style>
  <w:style w:type="character" w:styleId="Hyperlink">
    <w:name w:val="Hyperlink"/>
    <w:basedOn w:val="DefaultParagraphFont"/>
    <w:rsid w:val="005D0857"/>
    <w:rPr>
      <w:color w:val="0000FF"/>
      <w:u w:val="single"/>
    </w:rPr>
  </w:style>
  <w:style w:type="character" w:styleId="CommentReference">
    <w:name w:val="annotation reference"/>
    <w:basedOn w:val="DefaultParagraphFont"/>
    <w:semiHidden/>
    <w:rsid w:val="005D0857"/>
    <w:rPr>
      <w:sz w:val="16"/>
      <w:szCs w:val="16"/>
    </w:rPr>
  </w:style>
  <w:style w:type="paragraph" w:styleId="CommentText">
    <w:name w:val="annotation text"/>
    <w:basedOn w:val="Normal"/>
    <w:link w:val="CommentTextChar"/>
    <w:semiHidden/>
    <w:rsid w:val="005D0857"/>
    <w:rPr>
      <w:sz w:val="20"/>
      <w:szCs w:val="20"/>
    </w:rPr>
  </w:style>
  <w:style w:type="character" w:styleId="FollowedHyperlink">
    <w:name w:val="FollowedHyperlink"/>
    <w:basedOn w:val="DefaultParagraphFont"/>
    <w:rsid w:val="005D0857"/>
    <w:rPr>
      <w:color w:val="0000FF"/>
      <w:u w:val="single"/>
    </w:rPr>
  </w:style>
  <w:style w:type="paragraph" w:styleId="BalloonText">
    <w:name w:val="Balloon Text"/>
    <w:basedOn w:val="Normal"/>
    <w:semiHidden/>
    <w:rsid w:val="0056559D"/>
    <w:rPr>
      <w:rFonts w:ascii="Tahoma" w:hAnsi="Tahoma" w:cs="Tahoma"/>
      <w:sz w:val="16"/>
      <w:szCs w:val="16"/>
    </w:rPr>
  </w:style>
  <w:style w:type="character" w:customStyle="1" w:styleId="Heading6Char">
    <w:name w:val="Heading 6 Char"/>
    <w:basedOn w:val="DefaultParagraphFont"/>
    <w:link w:val="Heading6"/>
    <w:rsid w:val="00014A94"/>
    <w:rPr>
      <w:b/>
      <w:bCs/>
      <w:sz w:val="22"/>
      <w:szCs w:val="22"/>
      <w:lang w:val="en-US" w:eastAsia="en-US" w:bidi="ar-SA"/>
    </w:rPr>
  </w:style>
  <w:style w:type="character" w:customStyle="1" w:styleId="Heading4Char">
    <w:name w:val="Heading 4 Char"/>
    <w:basedOn w:val="DefaultParagraphFont"/>
    <w:link w:val="Heading4"/>
    <w:rsid w:val="00CC0621"/>
    <w:rPr>
      <w:b/>
      <w:bCs/>
      <w:sz w:val="22"/>
      <w:szCs w:val="22"/>
    </w:rPr>
  </w:style>
  <w:style w:type="paragraph" w:customStyle="1" w:styleId="Style1">
    <w:name w:val="Style1"/>
    <w:basedOn w:val="Heading1"/>
    <w:rsid w:val="003844A3"/>
    <w:rPr>
      <w:sz w:val="24"/>
    </w:rPr>
  </w:style>
  <w:style w:type="character" w:customStyle="1" w:styleId="Heading3Char">
    <w:name w:val="Heading 3 Char"/>
    <w:basedOn w:val="DefaultParagraphFont"/>
    <w:link w:val="Heading3"/>
    <w:rsid w:val="00B02D7D"/>
    <w:rPr>
      <w:b/>
      <w:sz w:val="22"/>
      <w:szCs w:val="22"/>
    </w:rPr>
  </w:style>
  <w:style w:type="character" w:customStyle="1" w:styleId="CommentTextChar">
    <w:name w:val="Comment Text Char"/>
    <w:basedOn w:val="DefaultParagraphFont"/>
    <w:link w:val="CommentText"/>
    <w:rsid w:val="00DF1FBC"/>
    <w:rPr>
      <w:rFonts w:ascii="Times New Roman TUR" w:hAnsi="Times New Roman TUR"/>
      <w:lang w:val="en-US" w:eastAsia="en-US" w:bidi="ar-SA"/>
    </w:rPr>
  </w:style>
  <w:style w:type="character" w:customStyle="1" w:styleId="Heading2Char">
    <w:name w:val="Heading 2 Char"/>
    <w:basedOn w:val="DefaultParagraphFont"/>
    <w:link w:val="Heading2"/>
    <w:rsid w:val="00B02D7D"/>
    <w:rPr>
      <w:rFonts w:cs="Arial"/>
      <w:b/>
      <w:bCs/>
      <w:sz w:val="22"/>
      <w:szCs w:val="22"/>
      <w:u w:val="single"/>
    </w:rPr>
  </w:style>
  <w:style w:type="paragraph" w:styleId="ListParagraph">
    <w:name w:val="List Paragraph"/>
    <w:basedOn w:val="Normal"/>
    <w:uiPriority w:val="34"/>
    <w:qFormat/>
    <w:rsid w:val="00A3200F"/>
    <w:pPr>
      <w:ind w:left="720"/>
    </w:pPr>
  </w:style>
  <w:style w:type="character" w:customStyle="1" w:styleId="HeaderChar">
    <w:name w:val="Header Char"/>
    <w:basedOn w:val="DefaultParagraphFont"/>
    <w:link w:val="Header"/>
    <w:rsid w:val="00D165D1"/>
    <w:rPr>
      <w:rFonts w:ascii="Times New Roman TUR" w:hAnsi="Times New Roman TUR"/>
      <w:sz w:val="24"/>
      <w:szCs w:val="24"/>
    </w:rPr>
  </w:style>
  <w:style w:type="character" w:customStyle="1" w:styleId="FooterChar">
    <w:name w:val="Footer Char"/>
    <w:basedOn w:val="DefaultParagraphFont"/>
    <w:link w:val="Footer"/>
    <w:uiPriority w:val="99"/>
    <w:rsid w:val="00D165D1"/>
    <w:rPr>
      <w:rFonts w:ascii="Times New Roman TUR" w:hAnsi="Times New Roman TUR"/>
      <w:sz w:val="24"/>
      <w:szCs w:val="24"/>
    </w:rPr>
  </w:style>
  <w:style w:type="paragraph" w:styleId="DocumentMap">
    <w:name w:val="Document Map"/>
    <w:basedOn w:val="Normal"/>
    <w:link w:val="DocumentMapChar"/>
    <w:rsid w:val="00B80C1F"/>
    <w:rPr>
      <w:rFonts w:ascii="Tahoma" w:hAnsi="Tahoma" w:cs="Tahoma"/>
      <w:sz w:val="16"/>
      <w:szCs w:val="16"/>
    </w:rPr>
  </w:style>
  <w:style w:type="character" w:customStyle="1" w:styleId="DocumentMapChar">
    <w:name w:val="Document Map Char"/>
    <w:basedOn w:val="DefaultParagraphFont"/>
    <w:link w:val="DocumentMap"/>
    <w:rsid w:val="00B80C1F"/>
    <w:rPr>
      <w:rFonts w:ascii="Tahoma" w:hAnsi="Tahoma" w:cs="Tahoma"/>
      <w:sz w:val="16"/>
      <w:szCs w:val="16"/>
    </w:rPr>
  </w:style>
  <w:style w:type="paragraph" w:styleId="Revision">
    <w:name w:val="Revision"/>
    <w:hidden/>
    <w:uiPriority w:val="99"/>
    <w:semiHidden/>
    <w:rsid w:val="005D5BE9"/>
    <w:rPr>
      <w:rFonts w:ascii="Times New Roman TUR" w:hAnsi="Times New Roman TUR"/>
      <w:sz w:val="24"/>
      <w:szCs w:val="24"/>
    </w:rPr>
  </w:style>
  <w:style w:type="paragraph" w:customStyle="1" w:styleId="StyleHeading2TimesNewRomanUnderlineCentered">
    <w:name w:val="Style Heading 2 + Times New Roman Underline Centered"/>
    <w:basedOn w:val="Heading2"/>
    <w:rsid w:val="00CC0621"/>
    <w:pPr>
      <w:jc w:val="center"/>
    </w:pPr>
    <w:rPr>
      <w:rFonts w:cs="Times New Roman"/>
      <w:i/>
      <w:szCs w:val="20"/>
    </w:rPr>
  </w:style>
  <w:style w:type="paragraph" w:customStyle="1" w:styleId="StyleHeading2TimesNewRomanUnderline">
    <w:name w:val="Style Heading 2 + Times New Roman Underline"/>
    <w:basedOn w:val="Heading2"/>
    <w:rsid w:val="00CC0621"/>
    <w:rPr>
      <w:i/>
    </w:rPr>
  </w:style>
  <w:style w:type="paragraph" w:customStyle="1" w:styleId="StyleHeading311pt">
    <w:name w:val="Style Heading 3 + 11 pt"/>
    <w:basedOn w:val="Heading3"/>
    <w:rsid w:val="00AA7505"/>
    <w:pPr>
      <w:jc w:val="left"/>
    </w:pPr>
    <w:rPr>
      <w:b w:val="0"/>
    </w:rPr>
  </w:style>
  <w:style w:type="paragraph" w:styleId="Bibliography">
    <w:name w:val="Bibliography"/>
    <w:basedOn w:val="Normal"/>
    <w:next w:val="Normal"/>
    <w:uiPriority w:val="37"/>
    <w:semiHidden/>
    <w:unhideWhenUsed/>
    <w:rsid w:val="00BF6F39"/>
  </w:style>
  <w:style w:type="paragraph" w:styleId="BodyTextFirstIndent">
    <w:name w:val="Body Text First Indent"/>
    <w:basedOn w:val="BodyText"/>
    <w:link w:val="BodyTextFirstIndentChar"/>
    <w:rsid w:val="00BF6F39"/>
    <w:pPr>
      <w:widowControl w:val="0"/>
      <w:spacing w:after="120" w:line="240" w:lineRule="auto"/>
      <w:ind w:firstLine="210"/>
    </w:pPr>
    <w:rPr>
      <w:rFonts w:ascii="Times New Roman TUR" w:hAnsi="Times New Roman TUR"/>
      <w:szCs w:val="24"/>
    </w:rPr>
  </w:style>
  <w:style w:type="character" w:customStyle="1" w:styleId="BodyTextChar">
    <w:name w:val="Body Text Char"/>
    <w:basedOn w:val="DefaultParagraphFont"/>
    <w:link w:val="BodyText"/>
    <w:rsid w:val="00BF6F39"/>
    <w:rPr>
      <w:sz w:val="22"/>
      <w:szCs w:val="22"/>
    </w:rPr>
  </w:style>
  <w:style w:type="character" w:customStyle="1" w:styleId="BodyTextFirstIndentChar">
    <w:name w:val="Body Text First Indent Char"/>
    <w:basedOn w:val="BodyTextChar"/>
    <w:link w:val="BodyTextFirstIndent"/>
    <w:rsid w:val="00BF6F39"/>
    <w:rPr>
      <w:sz w:val="22"/>
      <w:szCs w:val="22"/>
    </w:rPr>
  </w:style>
  <w:style w:type="paragraph" w:styleId="BodyTextFirstIndent2">
    <w:name w:val="Body Text First Indent 2"/>
    <w:basedOn w:val="BodyTextIndent"/>
    <w:link w:val="BodyTextFirstIndent2Char"/>
    <w:rsid w:val="00BF6F39"/>
    <w:pPr>
      <w:widowControl w:val="0"/>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10080"/>
      </w:tabs>
      <w:spacing w:after="120"/>
      <w:ind w:left="360" w:firstLine="210"/>
      <w:jc w:val="left"/>
    </w:pPr>
    <w:rPr>
      <w:rFonts w:ascii="Times New Roman TUR" w:hAnsi="Times New Roman TUR"/>
      <w:szCs w:val="24"/>
    </w:rPr>
  </w:style>
  <w:style w:type="character" w:customStyle="1" w:styleId="BodyTextIndentChar">
    <w:name w:val="Body Text Indent Char"/>
    <w:basedOn w:val="DefaultParagraphFont"/>
    <w:link w:val="BodyTextIndent"/>
    <w:rsid w:val="00BF6F39"/>
    <w:rPr>
      <w:sz w:val="22"/>
      <w:szCs w:val="22"/>
    </w:rPr>
  </w:style>
  <w:style w:type="character" w:customStyle="1" w:styleId="BodyTextFirstIndent2Char">
    <w:name w:val="Body Text First Indent 2 Char"/>
    <w:basedOn w:val="BodyTextIndentChar"/>
    <w:link w:val="BodyTextFirstIndent2"/>
    <w:rsid w:val="00BF6F39"/>
    <w:rPr>
      <w:sz w:val="22"/>
      <w:szCs w:val="22"/>
    </w:rPr>
  </w:style>
  <w:style w:type="paragraph" w:styleId="Caption">
    <w:name w:val="caption"/>
    <w:basedOn w:val="Normal"/>
    <w:next w:val="Normal"/>
    <w:semiHidden/>
    <w:unhideWhenUsed/>
    <w:qFormat/>
    <w:rsid w:val="00BF6F39"/>
    <w:rPr>
      <w:b/>
      <w:bCs/>
      <w:sz w:val="20"/>
      <w:szCs w:val="20"/>
    </w:rPr>
  </w:style>
  <w:style w:type="paragraph" w:styleId="Closing">
    <w:name w:val="Closing"/>
    <w:basedOn w:val="Normal"/>
    <w:link w:val="ClosingChar"/>
    <w:rsid w:val="00BF6F39"/>
    <w:pPr>
      <w:ind w:left="4320"/>
    </w:pPr>
  </w:style>
  <w:style w:type="character" w:customStyle="1" w:styleId="ClosingChar">
    <w:name w:val="Closing Char"/>
    <w:basedOn w:val="DefaultParagraphFont"/>
    <w:link w:val="Closing"/>
    <w:rsid w:val="00BF6F39"/>
    <w:rPr>
      <w:rFonts w:ascii="Times New Roman TUR" w:hAnsi="Times New Roman TUR"/>
      <w:sz w:val="22"/>
      <w:szCs w:val="24"/>
    </w:rPr>
  </w:style>
  <w:style w:type="paragraph" w:styleId="CommentSubject">
    <w:name w:val="annotation subject"/>
    <w:basedOn w:val="CommentText"/>
    <w:next w:val="CommentText"/>
    <w:link w:val="CommentSubjectChar"/>
    <w:rsid w:val="00BF6F39"/>
    <w:rPr>
      <w:b/>
      <w:bCs/>
    </w:rPr>
  </w:style>
  <w:style w:type="character" w:customStyle="1" w:styleId="CommentSubjectChar">
    <w:name w:val="Comment Subject Char"/>
    <w:basedOn w:val="CommentTextChar"/>
    <w:link w:val="CommentSubject"/>
    <w:rsid w:val="00BF6F39"/>
    <w:rPr>
      <w:rFonts w:ascii="Times New Roman TUR" w:hAnsi="Times New Roman TUR"/>
      <w:b/>
      <w:bCs/>
      <w:lang w:val="en-US" w:eastAsia="en-US" w:bidi="ar-SA"/>
    </w:rPr>
  </w:style>
  <w:style w:type="paragraph" w:styleId="Date">
    <w:name w:val="Date"/>
    <w:basedOn w:val="Normal"/>
    <w:next w:val="Normal"/>
    <w:link w:val="DateChar"/>
    <w:rsid w:val="00BF6F39"/>
  </w:style>
  <w:style w:type="character" w:customStyle="1" w:styleId="DateChar">
    <w:name w:val="Date Char"/>
    <w:basedOn w:val="DefaultParagraphFont"/>
    <w:link w:val="Date"/>
    <w:rsid w:val="00BF6F39"/>
    <w:rPr>
      <w:rFonts w:ascii="Times New Roman TUR" w:hAnsi="Times New Roman TUR"/>
      <w:sz w:val="22"/>
      <w:szCs w:val="24"/>
    </w:rPr>
  </w:style>
  <w:style w:type="paragraph" w:styleId="E-mailSignature">
    <w:name w:val="E-mail Signature"/>
    <w:basedOn w:val="Normal"/>
    <w:link w:val="E-mailSignatureChar"/>
    <w:rsid w:val="00BF6F39"/>
  </w:style>
  <w:style w:type="character" w:customStyle="1" w:styleId="E-mailSignatureChar">
    <w:name w:val="E-mail Signature Char"/>
    <w:basedOn w:val="DefaultParagraphFont"/>
    <w:link w:val="E-mailSignature"/>
    <w:rsid w:val="00BF6F39"/>
    <w:rPr>
      <w:rFonts w:ascii="Times New Roman TUR" w:hAnsi="Times New Roman TUR"/>
      <w:sz w:val="22"/>
      <w:szCs w:val="24"/>
    </w:rPr>
  </w:style>
  <w:style w:type="paragraph" w:styleId="EndnoteText">
    <w:name w:val="endnote text"/>
    <w:basedOn w:val="Normal"/>
    <w:link w:val="EndnoteTextChar"/>
    <w:rsid w:val="00BF6F39"/>
    <w:rPr>
      <w:sz w:val="20"/>
      <w:szCs w:val="20"/>
    </w:rPr>
  </w:style>
  <w:style w:type="character" w:customStyle="1" w:styleId="EndnoteTextChar">
    <w:name w:val="Endnote Text Char"/>
    <w:basedOn w:val="DefaultParagraphFont"/>
    <w:link w:val="EndnoteText"/>
    <w:rsid w:val="00BF6F39"/>
    <w:rPr>
      <w:rFonts w:ascii="Times New Roman TUR" w:hAnsi="Times New Roman TUR"/>
    </w:rPr>
  </w:style>
  <w:style w:type="paragraph" w:styleId="EnvelopeAddress">
    <w:name w:val="envelope address"/>
    <w:basedOn w:val="Normal"/>
    <w:rsid w:val="00BF6F39"/>
    <w:pPr>
      <w:framePr w:w="7920" w:h="1980" w:hRule="exact" w:hSpace="180" w:wrap="auto" w:hAnchor="page" w:xAlign="center" w:yAlign="bottom"/>
      <w:ind w:left="2880"/>
    </w:pPr>
    <w:rPr>
      <w:rFonts w:ascii="Cambria" w:hAnsi="Cambria"/>
      <w:sz w:val="24"/>
    </w:rPr>
  </w:style>
  <w:style w:type="paragraph" w:styleId="EnvelopeReturn">
    <w:name w:val="envelope return"/>
    <w:basedOn w:val="Normal"/>
    <w:rsid w:val="00BF6F39"/>
    <w:rPr>
      <w:rFonts w:ascii="Cambria" w:hAnsi="Cambria"/>
      <w:sz w:val="20"/>
      <w:szCs w:val="20"/>
    </w:rPr>
  </w:style>
  <w:style w:type="paragraph" w:styleId="FootnoteText">
    <w:name w:val="footnote text"/>
    <w:basedOn w:val="Normal"/>
    <w:link w:val="FootnoteTextChar"/>
    <w:rsid w:val="00BF6F39"/>
    <w:rPr>
      <w:sz w:val="20"/>
      <w:szCs w:val="20"/>
    </w:rPr>
  </w:style>
  <w:style w:type="character" w:customStyle="1" w:styleId="FootnoteTextChar">
    <w:name w:val="Footnote Text Char"/>
    <w:basedOn w:val="DefaultParagraphFont"/>
    <w:link w:val="FootnoteText"/>
    <w:rsid w:val="00BF6F39"/>
    <w:rPr>
      <w:rFonts w:ascii="Times New Roman TUR" w:hAnsi="Times New Roman TUR"/>
    </w:rPr>
  </w:style>
  <w:style w:type="character" w:customStyle="1" w:styleId="Heading9Char">
    <w:name w:val="Heading 9 Char"/>
    <w:basedOn w:val="DefaultParagraphFont"/>
    <w:link w:val="Heading9"/>
    <w:semiHidden/>
    <w:rsid w:val="00BF6F39"/>
    <w:rPr>
      <w:rFonts w:ascii="Cambria" w:eastAsia="Times New Roman" w:hAnsi="Cambria" w:cs="Times New Roman"/>
      <w:sz w:val="22"/>
      <w:szCs w:val="22"/>
    </w:rPr>
  </w:style>
  <w:style w:type="paragraph" w:styleId="HTMLAddress">
    <w:name w:val="HTML Address"/>
    <w:basedOn w:val="Normal"/>
    <w:link w:val="HTMLAddressChar"/>
    <w:rsid w:val="00BF6F39"/>
    <w:rPr>
      <w:i/>
      <w:iCs/>
    </w:rPr>
  </w:style>
  <w:style w:type="character" w:customStyle="1" w:styleId="HTMLAddressChar">
    <w:name w:val="HTML Address Char"/>
    <w:basedOn w:val="DefaultParagraphFont"/>
    <w:link w:val="HTMLAddress"/>
    <w:rsid w:val="00BF6F39"/>
    <w:rPr>
      <w:rFonts w:ascii="Times New Roman TUR" w:hAnsi="Times New Roman TUR"/>
      <w:i/>
      <w:iCs/>
      <w:sz w:val="22"/>
      <w:szCs w:val="24"/>
    </w:rPr>
  </w:style>
  <w:style w:type="paragraph" w:styleId="HTMLPreformatted">
    <w:name w:val="HTML Preformatted"/>
    <w:basedOn w:val="Normal"/>
    <w:link w:val="HTMLPreformattedChar"/>
    <w:rsid w:val="00BF6F39"/>
    <w:rPr>
      <w:rFonts w:ascii="Courier New" w:hAnsi="Courier New" w:cs="Courier New"/>
      <w:sz w:val="20"/>
      <w:szCs w:val="20"/>
    </w:rPr>
  </w:style>
  <w:style w:type="character" w:customStyle="1" w:styleId="HTMLPreformattedChar">
    <w:name w:val="HTML Preformatted Char"/>
    <w:basedOn w:val="DefaultParagraphFont"/>
    <w:link w:val="HTMLPreformatted"/>
    <w:rsid w:val="00BF6F39"/>
    <w:rPr>
      <w:rFonts w:ascii="Courier New" w:hAnsi="Courier New" w:cs="Courier New"/>
    </w:rPr>
  </w:style>
  <w:style w:type="paragraph" w:styleId="Index1">
    <w:name w:val="index 1"/>
    <w:basedOn w:val="Normal"/>
    <w:next w:val="Normal"/>
    <w:autoRedefine/>
    <w:rsid w:val="00BF6F39"/>
    <w:pPr>
      <w:ind w:left="220" w:hanging="220"/>
    </w:pPr>
  </w:style>
  <w:style w:type="paragraph" w:styleId="Index2">
    <w:name w:val="index 2"/>
    <w:basedOn w:val="Normal"/>
    <w:next w:val="Normal"/>
    <w:autoRedefine/>
    <w:rsid w:val="00BF6F39"/>
    <w:pPr>
      <w:ind w:left="440" w:hanging="220"/>
    </w:pPr>
  </w:style>
  <w:style w:type="paragraph" w:styleId="Index3">
    <w:name w:val="index 3"/>
    <w:basedOn w:val="Normal"/>
    <w:next w:val="Normal"/>
    <w:autoRedefine/>
    <w:rsid w:val="00BF6F39"/>
    <w:pPr>
      <w:ind w:left="660" w:hanging="220"/>
    </w:pPr>
  </w:style>
  <w:style w:type="paragraph" w:styleId="Index4">
    <w:name w:val="index 4"/>
    <w:basedOn w:val="Normal"/>
    <w:next w:val="Normal"/>
    <w:autoRedefine/>
    <w:rsid w:val="00BF6F39"/>
    <w:pPr>
      <w:ind w:left="880" w:hanging="220"/>
    </w:pPr>
  </w:style>
  <w:style w:type="paragraph" w:styleId="Index5">
    <w:name w:val="index 5"/>
    <w:basedOn w:val="Normal"/>
    <w:next w:val="Normal"/>
    <w:autoRedefine/>
    <w:rsid w:val="00BF6F39"/>
    <w:pPr>
      <w:ind w:left="1100" w:hanging="220"/>
    </w:pPr>
  </w:style>
  <w:style w:type="paragraph" w:styleId="Index6">
    <w:name w:val="index 6"/>
    <w:basedOn w:val="Normal"/>
    <w:next w:val="Normal"/>
    <w:autoRedefine/>
    <w:rsid w:val="00BF6F39"/>
    <w:pPr>
      <w:ind w:left="1320" w:hanging="220"/>
    </w:pPr>
  </w:style>
  <w:style w:type="paragraph" w:styleId="Index7">
    <w:name w:val="index 7"/>
    <w:basedOn w:val="Normal"/>
    <w:next w:val="Normal"/>
    <w:autoRedefine/>
    <w:rsid w:val="00BF6F39"/>
    <w:pPr>
      <w:ind w:left="1540" w:hanging="220"/>
    </w:pPr>
  </w:style>
  <w:style w:type="paragraph" w:styleId="Index8">
    <w:name w:val="index 8"/>
    <w:basedOn w:val="Normal"/>
    <w:next w:val="Normal"/>
    <w:autoRedefine/>
    <w:rsid w:val="00BF6F39"/>
    <w:pPr>
      <w:ind w:left="1760" w:hanging="220"/>
    </w:pPr>
  </w:style>
  <w:style w:type="paragraph" w:styleId="Index9">
    <w:name w:val="index 9"/>
    <w:basedOn w:val="Normal"/>
    <w:next w:val="Normal"/>
    <w:autoRedefine/>
    <w:rsid w:val="00BF6F39"/>
    <w:pPr>
      <w:ind w:left="1980" w:hanging="220"/>
    </w:pPr>
  </w:style>
  <w:style w:type="paragraph" w:styleId="IndexHeading">
    <w:name w:val="index heading"/>
    <w:basedOn w:val="Normal"/>
    <w:next w:val="Index1"/>
    <w:rsid w:val="00BF6F39"/>
    <w:rPr>
      <w:rFonts w:ascii="Cambria" w:hAnsi="Cambria"/>
      <w:b/>
      <w:bCs/>
    </w:rPr>
  </w:style>
  <w:style w:type="paragraph" w:styleId="IntenseQuote">
    <w:name w:val="Intense Quote"/>
    <w:basedOn w:val="Normal"/>
    <w:next w:val="Normal"/>
    <w:link w:val="IntenseQuoteChar"/>
    <w:uiPriority w:val="30"/>
    <w:qFormat/>
    <w:rsid w:val="00BF6F39"/>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BF6F39"/>
    <w:rPr>
      <w:rFonts w:ascii="Times New Roman TUR" w:hAnsi="Times New Roman TUR"/>
      <w:b/>
      <w:bCs/>
      <w:i/>
      <w:iCs/>
      <w:color w:val="4F81BD"/>
      <w:sz w:val="22"/>
      <w:szCs w:val="24"/>
    </w:rPr>
  </w:style>
  <w:style w:type="paragraph" w:styleId="List">
    <w:name w:val="List"/>
    <w:basedOn w:val="Normal"/>
    <w:rsid w:val="00BF6F39"/>
    <w:pPr>
      <w:ind w:left="360" w:hanging="360"/>
      <w:contextualSpacing/>
    </w:pPr>
  </w:style>
  <w:style w:type="paragraph" w:styleId="List2">
    <w:name w:val="List 2"/>
    <w:basedOn w:val="Normal"/>
    <w:rsid w:val="00BF6F39"/>
    <w:pPr>
      <w:ind w:left="720" w:hanging="360"/>
      <w:contextualSpacing/>
    </w:pPr>
  </w:style>
  <w:style w:type="paragraph" w:styleId="List3">
    <w:name w:val="List 3"/>
    <w:basedOn w:val="Normal"/>
    <w:rsid w:val="00BF6F39"/>
    <w:pPr>
      <w:ind w:left="1080" w:hanging="360"/>
      <w:contextualSpacing/>
    </w:pPr>
  </w:style>
  <w:style w:type="paragraph" w:styleId="List4">
    <w:name w:val="List 4"/>
    <w:basedOn w:val="Normal"/>
    <w:rsid w:val="00BF6F39"/>
    <w:pPr>
      <w:ind w:left="1440" w:hanging="360"/>
      <w:contextualSpacing/>
    </w:pPr>
  </w:style>
  <w:style w:type="paragraph" w:styleId="List5">
    <w:name w:val="List 5"/>
    <w:basedOn w:val="Normal"/>
    <w:rsid w:val="00BF6F39"/>
    <w:pPr>
      <w:ind w:left="1800" w:hanging="360"/>
      <w:contextualSpacing/>
    </w:pPr>
  </w:style>
  <w:style w:type="paragraph" w:styleId="ListBullet">
    <w:name w:val="List Bullet"/>
    <w:basedOn w:val="Normal"/>
    <w:rsid w:val="00BF6F39"/>
    <w:pPr>
      <w:numPr>
        <w:numId w:val="2"/>
      </w:numPr>
      <w:contextualSpacing/>
    </w:pPr>
  </w:style>
  <w:style w:type="paragraph" w:styleId="ListBullet2">
    <w:name w:val="List Bullet 2"/>
    <w:basedOn w:val="Normal"/>
    <w:rsid w:val="00BF6F39"/>
    <w:pPr>
      <w:numPr>
        <w:numId w:val="3"/>
      </w:numPr>
      <w:contextualSpacing/>
    </w:pPr>
  </w:style>
  <w:style w:type="paragraph" w:styleId="ListBullet3">
    <w:name w:val="List Bullet 3"/>
    <w:basedOn w:val="Normal"/>
    <w:rsid w:val="00BF6F39"/>
    <w:pPr>
      <w:numPr>
        <w:numId w:val="4"/>
      </w:numPr>
      <w:contextualSpacing/>
    </w:pPr>
  </w:style>
  <w:style w:type="paragraph" w:styleId="ListBullet4">
    <w:name w:val="List Bullet 4"/>
    <w:basedOn w:val="Normal"/>
    <w:rsid w:val="00BF6F39"/>
    <w:pPr>
      <w:numPr>
        <w:numId w:val="5"/>
      </w:numPr>
      <w:contextualSpacing/>
    </w:pPr>
  </w:style>
  <w:style w:type="paragraph" w:styleId="ListBullet5">
    <w:name w:val="List Bullet 5"/>
    <w:basedOn w:val="Normal"/>
    <w:rsid w:val="00BF6F39"/>
    <w:pPr>
      <w:numPr>
        <w:numId w:val="6"/>
      </w:numPr>
      <w:contextualSpacing/>
    </w:pPr>
  </w:style>
  <w:style w:type="paragraph" w:styleId="ListContinue">
    <w:name w:val="List Continue"/>
    <w:basedOn w:val="Normal"/>
    <w:rsid w:val="00BF6F39"/>
    <w:pPr>
      <w:spacing w:after="120"/>
      <w:ind w:left="360"/>
      <w:contextualSpacing/>
    </w:pPr>
  </w:style>
  <w:style w:type="paragraph" w:styleId="ListContinue2">
    <w:name w:val="List Continue 2"/>
    <w:basedOn w:val="Normal"/>
    <w:rsid w:val="00BF6F39"/>
    <w:pPr>
      <w:spacing w:after="120"/>
      <w:ind w:left="720"/>
      <w:contextualSpacing/>
    </w:pPr>
  </w:style>
  <w:style w:type="paragraph" w:styleId="ListContinue3">
    <w:name w:val="List Continue 3"/>
    <w:basedOn w:val="Normal"/>
    <w:rsid w:val="00BF6F39"/>
    <w:pPr>
      <w:spacing w:after="120"/>
      <w:ind w:left="1080"/>
      <w:contextualSpacing/>
    </w:pPr>
  </w:style>
  <w:style w:type="paragraph" w:styleId="ListContinue4">
    <w:name w:val="List Continue 4"/>
    <w:basedOn w:val="Normal"/>
    <w:rsid w:val="00BF6F39"/>
    <w:pPr>
      <w:spacing w:after="120"/>
      <w:ind w:left="1440"/>
      <w:contextualSpacing/>
    </w:pPr>
  </w:style>
  <w:style w:type="paragraph" w:styleId="ListContinue5">
    <w:name w:val="List Continue 5"/>
    <w:basedOn w:val="Normal"/>
    <w:rsid w:val="00BF6F39"/>
    <w:pPr>
      <w:spacing w:after="120"/>
      <w:ind w:left="1800"/>
      <w:contextualSpacing/>
    </w:pPr>
  </w:style>
  <w:style w:type="paragraph" w:styleId="ListNumber">
    <w:name w:val="List Number"/>
    <w:basedOn w:val="Normal"/>
    <w:rsid w:val="00BF6F39"/>
    <w:pPr>
      <w:numPr>
        <w:numId w:val="7"/>
      </w:numPr>
      <w:contextualSpacing/>
    </w:pPr>
  </w:style>
  <w:style w:type="paragraph" w:styleId="ListNumber2">
    <w:name w:val="List Number 2"/>
    <w:basedOn w:val="Normal"/>
    <w:rsid w:val="00BF6F39"/>
    <w:pPr>
      <w:numPr>
        <w:numId w:val="8"/>
      </w:numPr>
      <w:contextualSpacing/>
    </w:pPr>
  </w:style>
  <w:style w:type="paragraph" w:styleId="ListNumber3">
    <w:name w:val="List Number 3"/>
    <w:basedOn w:val="Normal"/>
    <w:rsid w:val="00BF6F39"/>
    <w:pPr>
      <w:numPr>
        <w:numId w:val="9"/>
      </w:numPr>
      <w:contextualSpacing/>
    </w:pPr>
  </w:style>
  <w:style w:type="paragraph" w:styleId="ListNumber4">
    <w:name w:val="List Number 4"/>
    <w:basedOn w:val="Normal"/>
    <w:rsid w:val="00BF6F39"/>
    <w:pPr>
      <w:numPr>
        <w:numId w:val="10"/>
      </w:numPr>
      <w:contextualSpacing/>
    </w:pPr>
  </w:style>
  <w:style w:type="paragraph" w:styleId="ListNumber5">
    <w:name w:val="List Number 5"/>
    <w:basedOn w:val="Normal"/>
    <w:rsid w:val="00BF6F39"/>
    <w:pPr>
      <w:numPr>
        <w:numId w:val="11"/>
      </w:numPr>
      <w:contextualSpacing/>
    </w:pPr>
  </w:style>
  <w:style w:type="paragraph" w:styleId="MacroText">
    <w:name w:val="macro"/>
    <w:link w:val="MacroTextChar"/>
    <w:rsid w:val="00BF6F3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rPr>
  </w:style>
  <w:style w:type="character" w:customStyle="1" w:styleId="MacroTextChar">
    <w:name w:val="Macro Text Char"/>
    <w:basedOn w:val="DefaultParagraphFont"/>
    <w:link w:val="MacroText"/>
    <w:rsid w:val="00BF6F39"/>
    <w:rPr>
      <w:rFonts w:ascii="Courier New" w:hAnsi="Courier New" w:cs="Courier New"/>
      <w:lang w:val="en-US" w:eastAsia="en-US" w:bidi="ar-SA"/>
    </w:rPr>
  </w:style>
  <w:style w:type="paragraph" w:styleId="MessageHeader">
    <w:name w:val="Message Header"/>
    <w:basedOn w:val="Normal"/>
    <w:link w:val="MessageHeaderChar"/>
    <w:rsid w:val="00BF6F39"/>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rPr>
  </w:style>
  <w:style w:type="character" w:customStyle="1" w:styleId="MessageHeaderChar">
    <w:name w:val="Message Header Char"/>
    <w:basedOn w:val="DefaultParagraphFont"/>
    <w:link w:val="MessageHeader"/>
    <w:rsid w:val="00BF6F39"/>
    <w:rPr>
      <w:rFonts w:ascii="Cambria" w:eastAsia="Times New Roman" w:hAnsi="Cambria" w:cs="Times New Roman"/>
      <w:sz w:val="24"/>
      <w:szCs w:val="24"/>
      <w:shd w:val="pct20" w:color="auto" w:fill="auto"/>
    </w:rPr>
  </w:style>
  <w:style w:type="paragraph" w:styleId="NoSpacing">
    <w:name w:val="No Spacing"/>
    <w:uiPriority w:val="1"/>
    <w:qFormat/>
    <w:rsid w:val="00BF6F39"/>
    <w:pPr>
      <w:widowControl w:val="0"/>
      <w:autoSpaceDE w:val="0"/>
      <w:autoSpaceDN w:val="0"/>
      <w:adjustRightInd w:val="0"/>
    </w:pPr>
    <w:rPr>
      <w:rFonts w:ascii="Times New Roman TUR" w:hAnsi="Times New Roman TUR"/>
      <w:sz w:val="22"/>
      <w:szCs w:val="24"/>
    </w:rPr>
  </w:style>
  <w:style w:type="paragraph" w:styleId="NormalWeb">
    <w:name w:val="Normal (Web)"/>
    <w:basedOn w:val="Normal"/>
    <w:rsid w:val="00BF6F39"/>
    <w:rPr>
      <w:rFonts w:ascii="Times New Roman" w:hAnsi="Times New Roman"/>
      <w:sz w:val="24"/>
    </w:rPr>
  </w:style>
  <w:style w:type="paragraph" w:styleId="NormalIndent">
    <w:name w:val="Normal Indent"/>
    <w:basedOn w:val="Normal"/>
    <w:rsid w:val="00BF6F39"/>
    <w:pPr>
      <w:ind w:left="720"/>
    </w:pPr>
  </w:style>
  <w:style w:type="paragraph" w:styleId="NoteHeading">
    <w:name w:val="Note Heading"/>
    <w:basedOn w:val="Normal"/>
    <w:next w:val="Normal"/>
    <w:link w:val="NoteHeadingChar"/>
    <w:rsid w:val="00BF6F39"/>
  </w:style>
  <w:style w:type="character" w:customStyle="1" w:styleId="NoteHeadingChar">
    <w:name w:val="Note Heading Char"/>
    <w:basedOn w:val="DefaultParagraphFont"/>
    <w:link w:val="NoteHeading"/>
    <w:rsid w:val="00BF6F39"/>
    <w:rPr>
      <w:rFonts w:ascii="Times New Roman TUR" w:hAnsi="Times New Roman TUR"/>
      <w:sz w:val="22"/>
      <w:szCs w:val="24"/>
    </w:rPr>
  </w:style>
  <w:style w:type="paragraph" w:styleId="PlainText">
    <w:name w:val="Plain Text"/>
    <w:basedOn w:val="Normal"/>
    <w:link w:val="PlainTextChar"/>
    <w:rsid w:val="00BF6F39"/>
    <w:rPr>
      <w:rFonts w:ascii="Courier New" w:hAnsi="Courier New" w:cs="Courier New"/>
      <w:sz w:val="20"/>
      <w:szCs w:val="20"/>
    </w:rPr>
  </w:style>
  <w:style w:type="character" w:customStyle="1" w:styleId="PlainTextChar">
    <w:name w:val="Plain Text Char"/>
    <w:basedOn w:val="DefaultParagraphFont"/>
    <w:link w:val="PlainText"/>
    <w:rsid w:val="00BF6F39"/>
    <w:rPr>
      <w:rFonts w:ascii="Courier New" w:hAnsi="Courier New" w:cs="Courier New"/>
    </w:rPr>
  </w:style>
  <w:style w:type="paragraph" w:styleId="Quote">
    <w:name w:val="Quote"/>
    <w:basedOn w:val="Normal"/>
    <w:next w:val="Normal"/>
    <w:link w:val="QuoteChar"/>
    <w:uiPriority w:val="29"/>
    <w:qFormat/>
    <w:rsid w:val="00BF6F39"/>
    <w:rPr>
      <w:i/>
      <w:iCs/>
      <w:color w:val="000000"/>
    </w:rPr>
  </w:style>
  <w:style w:type="character" w:customStyle="1" w:styleId="QuoteChar">
    <w:name w:val="Quote Char"/>
    <w:basedOn w:val="DefaultParagraphFont"/>
    <w:link w:val="Quote"/>
    <w:uiPriority w:val="29"/>
    <w:rsid w:val="00BF6F39"/>
    <w:rPr>
      <w:rFonts w:ascii="Times New Roman TUR" w:hAnsi="Times New Roman TUR"/>
      <w:i/>
      <w:iCs/>
      <w:color w:val="000000"/>
      <w:sz w:val="22"/>
      <w:szCs w:val="24"/>
    </w:rPr>
  </w:style>
  <w:style w:type="paragraph" w:styleId="Salutation">
    <w:name w:val="Salutation"/>
    <w:basedOn w:val="Normal"/>
    <w:next w:val="Normal"/>
    <w:link w:val="SalutationChar"/>
    <w:rsid w:val="00BF6F39"/>
  </w:style>
  <w:style w:type="character" w:customStyle="1" w:styleId="SalutationChar">
    <w:name w:val="Salutation Char"/>
    <w:basedOn w:val="DefaultParagraphFont"/>
    <w:link w:val="Salutation"/>
    <w:rsid w:val="00BF6F39"/>
    <w:rPr>
      <w:rFonts w:ascii="Times New Roman TUR" w:hAnsi="Times New Roman TUR"/>
      <w:sz w:val="22"/>
      <w:szCs w:val="24"/>
    </w:rPr>
  </w:style>
  <w:style w:type="paragraph" w:styleId="Signature">
    <w:name w:val="Signature"/>
    <w:basedOn w:val="Normal"/>
    <w:link w:val="SignatureChar"/>
    <w:rsid w:val="00BF6F39"/>
    <w:pPr>
      <w:ind w:left="4320"/>
    </w:pPr>
  </w:style>
  <w:style w:type="character" w:customStyle="1" w:styleId="SignatureChar">
    <w:name w:val="Signature Char"/>
    <w:basedOn w:val="DefaultParagraphFont"/>
    <w:link w:val="Signature"/>
    <w:rsid w:val="00BF6F39"/>
    <w:rPr>
      <w:rFonts w:ascii="Times New Roman TUR" w:hAnsi="Times New Roman TUR"/>
      <w:sz w:val="22"/>
      <w:szCs w:val="24"/>
    </w:rPr>
  </w:style>
  <w:style w:type="paragraph" w:styleId="Subtitle">
    <w:name w:val="Subtitle"/>
    <w:basedOn w:val="Normal"/>
    <w:next w:val="Normal"/>
    <w:link w:val="SubtitleChar"/>
    <w:qFormat/>
    <w:rsid w:val="00BF6F39"/>
    <w:pPr>
      <w:spacing w:after="60"/>
      <w:jc w:val="center"/>
      <w:outlineLvl w:val="1"/>
    </w:pPr>
    <w:rPr>
      <w:rFonts w:ascii="Cambria" w:hAnsi="Cambria"/>
      <w:sz w:val="24"/>
    </w:rPr>
  </w:style>
  <w:style w:type="character" w:customStyle="1" w:styleId="SubtitleChar">
    <w:name w:val="Subtitle Char"/>
    <w:basedOn w:val="DefaultParagraphFont"/>
    <w:link w:val="Subtitle"/>
    <w:rsid w:val="00BF6F39"/>
    <w:rPr>
      <w:rFonts w:ascii="Cambria" w:eastAsia="Times New Roman" w:hAnsi="Cambria" w:cs="Times New Roman"/>
      <w:sz w:val="24"/>
      <w:szCs w:val="24"/>
    </w:rPr>
  </w:style>
  <w:style w:type="paragraph" w:styleId="TableofAuthorities">
    <w:name w:val="table of authorities"/>
    <w:basedOn w:val="Normal"/>
    <w:next w:val="Normal"/>
    <w:rsid w:val="00BF6F39"/>
    <w:pPr>
      <w:ind w:left="220" w:hanging="220"/>
    </w:pPr>
  </w:style>
  <w:style w:type="paragraph" w:styleId="TableofFigures">
    <w:name w:val="table of figures"/>
    <w:basedOn w:val="Normal"/>
    <w:next w:val="Normal"/>
    <w:rsid w:val="00BF6F39"/>
  </w:style>
  <w:style w:type="paragraph" w:styleId="Title">
    <w:name w:val="Title"/>
    <w:basedOn w:val="Normal"/>
    <w:next w:val="Normal"/>
    <w:link w:val="TitleChar"/>
    <w:qFormat/>
    <w:rsid w:val="00BF6F39"/>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BF6F39"/>
    <w:rPr>
      <w:rFonts w:ascii="Cambria" w:eastAsia="Times New Roman" w:hAnsi="Cambria" w:cs="Times New Roman"/>
      <w:b/>
      <w:bCs/>
      <w:kern w:val="28"/>
      <w:sz w:val="32"/>
      <w:szCs w:val="32"/>
    </w:rPr>
  </w:style>
  <w:style w:type="paragraph" w:styleId="TOAHeading">
    <w:name w:val="toa heading"/>
    <w:basedOn w:val="Normal"/>
    <w:next w:val="Normal"/>
    <w:rsid w:val="00BF6F39"/>
    <w:pPr>
      <w:spacing w:before="120"/>
    </w:pPr>
    <w:rPr>
      <w:rFonts w:ascii="Cambria" w:hAnsi="Cambria"/>
      <w:b/>
      <w:bCs/>
      <w:sz w:val="24"/>
    </w:rPr>
  </w:style>
  <w:style w:type="paragraph" w:styleId="TOC1">
    <w:name w:val="toc 1"/>
    <w:basedOn w:val="Normal"/>
    <w:next w:val="Normal"/>
    <w:autoRedefine/>
    <w:rsid w:val="00BF6F39"/>
  </w:style>
  <w:style w:type="paragraph" w:styleId="TOC2">
    <w:name w:val="toc 2"/>
    <w:basedOn w:val="Normal"/>
    <w:next w:val="Normal"/>
    <w:autoRedefine/>
    <w:rsid w:val="00BF6F39"/>
    <w:pPr>
      <w:ind w:left="220"/>
    </w:pPr>
  </w:style>
  <w:style w:type="paragraph" w:styleId="TOC3">
    <w:name w:val="toc 3"/>
    <w:basedOn w:val="Normal"/>
    <w:next w:val="Normal"/>
    <w:autoRedefine/>
    <w:rsid w:val="00BF6F39"/>
    <w:pPr>
      <w:ind w:left="440"/>
    </w:pPr>
  </w:style>
  <w:style w:type="paragraph" w:styleId="TOC4">
    <w:name w:val="toc 4"/>
    <w:basedOn w:val="Normal"/>
    <w:next w:val="Normal"/>
    <w:autoRedefine/>
    <w:rsid w:val="00BF6F39"/>
    <w:pPr>
      <w:ind w:left="660"/>
    </w:pPr>
  </w:style>
  <w:style w:type="paragraph" w:styleId="TOC5">
    <w:name w:val="toc 5"/>
    <w:basedOn w:val="Normal"/>
    <w:next w:val="Normal"/>
    <w:autoRedefine/>
    <w:rsid w:val="00BF6F39"/>
    <w:pPr>
      <w:ind w:left="880"/>
    </w:pPr>
  </w:style>
  <w:style w:type="paragraph" w:styleId="TOC6">
    <w:name w:val="toc 6"/>
    <w:basedOn w:val="Normal"/>
    <w:next w:val="Normal"/>
    <w:autoRedefine/>
    <w:rsid w:val="00BF6F39"/>
    <w:pPr>
      <w:ind w:left="1100"/>
    </w:pPr>
  </w:style>
  <w:style w:type="paragraph" w:styleId="TOC7">
    <w:name w:val="toc 7"/>
    <w:basedOn w:val="Normal"/>
    <w:next w:val="Normal"/>
    <w:autoRedefine/>
    <w:rsid w:val="00BF6F39"/>
    <w:pPr>
      <w:ind w:left="1320"/>
    </w:pPr>
  </w:style>
  <w:style w:type="paragraph" w:styleId="TOC8">
    <w:name w:val="toc 8"/>
    <w:basedOn w:val="Normal"/>
    <w:next w:val="Normal"/>
    <w:autoRedefine/>
    <w:rsid w:val="00BF6F39"/>
    <w:pPr>
      <w:ind w:left="1540"/>
    </w:pPr>
  </w:style>
  <w:style w:type="paragraph" w:styleId="TOC9">
    <w:name w:val="toc 9"/>
    <w:basedOn w:val="Normal"/>
    <w:next w:val="Normal"/>
    <w:autoRedefine/>
    <w:rsid w:val="00BF6F39"/>
    <w:pPr>
      <w:ind w:left="1760"/>
    </w:pPr>
  </w:style>
  <w:style w:type="paragraph" w:styleId="TOCHeading">
    <w:name w:val="TOC Heading"/>
    <w:basedOn w:val="Heading1"/>
    <w:next w:val="Normal"/>
    <w:uiPriority w:val="39"/>
    <w:semiHidden/>
    <w:unhideWhenUsed/>
    <w:qFormat/>
    <w:rsid w:val="00BF6F39"/>
    <w:pPr>
      <w:keepNext/>
      <w:spacing w:before="240" w:after="60"/>
      <w:jc w:val="left"/>
      <w:outlineLvl w:val="9"/>
    </w:pPr>
    <w:rPr>
      <w:rFonts w:ascii="Cambria" w:hAnsi="Cambria"/>
      <w:kern w:val="32"/>
      <w:sz w:val="32"/>
      <w:szCs w:val="32"/>
    </w:rPr>
  </w:style>
  <w:style w:type="character" w:styleId="Emphasis">
    <w:name w:val="Emphasis"/>
    <w:basedOn w:val="DefaultParagraphFont"/>
    <w:qFormat/>
    <w:rsid w:val="00681C35"/>
    <w:rPr>
      <w:i/>
      <w:iCs/>
    </w:rPr>
  </w:style>
  <w:style w:type="character" w:styleId="PlaceholderText">
    <w:name w:val="Placeholder Text"/>
    <w:basedOn w:val="DefaultParagraphFont"/>
    <w:uiPriority w:val="99"/>
    <w:semiHidden/>
    <w:rsid w:val="00D70797"/>
    <w:rPr>
      <w:color w:val="808080"/>
    </w:rPr>
  </w:style>
  <w:style w:type="table" w:styleId="TableGrid">
    <w:name w:val="Table Grid"/>
    <w:basedOn w:val="TableNormal"/>
    <w:rsid w:val="00EA50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yTableNormal">
    <w:name w:val="My Table Normal"/>
    <w:basedOn w:val="TableNormal"/>
    <w:uiPriority w:val="99"/>
    <w:rsid w:val="00005FDF"/>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60552">
      <w:bodyDiv w:val="1"/>
      <w:marLeft w:val="0"/>
      <w:marRight w:val="0"/>
      <w:marTop w:val="0"/>
      <w:marBottom w:val="0"/>
      <w:divBdr>
        <w:top w:val="none" w:sz="0" w:space="0" w:color="auto"/>
        <w:left w:val="none" w:sz="0" w:space="0" w:color="auto"/>
        <w:bottom w:val="none" w:sz="0" w:space="0" w:color="auto"/>
        <w:right w:val="none" w:sz="0" w:space="0" w:color="auto"/>
      </w:divBdr>
    </w:div>
    <w:div w:id="264003539">
      <w:bodyDiv w:val="1"/>
      <w:marLeft w:val="0"/>
      <w:marRight w:val="0"/>
      <w:marTop w:val="0"/>
      <w:marBottom w:val="0"/>
      <w:divBdr>
        <w:top w:val="none" w:sz="0" w:space="0" w:color="auto"/>
        <w:left w:val="none" w:sz="0" w:space="0" w:color="auto"/>
        <w:bottom w:val="none" w:sz="0" w:space="0" w:color="auto"/>
        <w:right w:val="none" w:sz="0" w:space="0" w:color="auto"/>
      </w:divBdr>
    </w:div>
    <w:div w:id="652219098">
      <w:bodyDiv w:val="1"/>
      <w:marLeft w:val="0"/>
      <w:marRight w:val="0"/>
      <w:marTop w:val="0"/>
      <w:marBottom w:val="0"/>
      <w:divBdr>
        <w:top w:val="none" w:sz="0" w:space="0" w:color="auto"/>
        <w:left w:val="none" w:sz="0" w:space="0" w:color="auto"/>
        <w:bottom w:val="none" w:sz="0" w:space="0" w:color="auto"/>
        <w:right w:val="none" w:sz="0" w:space="0" w:color="auto"/>
      </w:divBdr>
    </w:div>
    <w:div w:id="973176200">
      <w:bodyDiv w:val="1"/>
      <w:marLeft w:val="0"/>
      <w:marRight w:val="0"/>
      <w:marTop w:val="0"/>
      <w:marBottom w:val="0"/>
      <w:divBdr>
        <w:top w:val="none" w:sz="0" w:space="0" w:color="auto"/>
        <w:left w:val="none" w:sz="0" w:space="0" w:color="auto"/>
        <w:bottom w:val="none" w:sz="0" w:space="0" w:color="auto"/>
        <w:right w:val="none" w:sz="0" w:space="0" w:color="auto"/>
      </w:divBdr>
    </w:div>
    <w:div w:id="1039353248">
      <w:bodyDiv w:val="1"/>
      <w:marLeft w:val="0"/>
      <w:marRight w:val="0"/>
      <w:marTop w:val="0"/>
      <w:marBottom w:val="0"/>
      <w:divBdr>
        <w:top w:val="none" w:sz="0" w:space="0" w:color="auto"/>
        <w:left w:val="none" w:sz="0" w:space="0" w:color="auto"/>
        <w:bottom w:val="none" w:sz="0" w:space="0" w:color="auto"/>
        <w:right w:val="none" w:sz="0" w:space="0" w:color="auto"/>
      </w:divBdr>
    </w:div>
    <w:div w:id="1365984752">
      <w:bodyDiv w:val="1"/>
      <w:marLeft w:val="0"/>
      <w:marRight w:val="0"/>
      <w:marTop w:val="0"/>
      <w:marBottom w:val="0"/>
      <w:divBdr>
        <w:top w:val="none" w:sz="0" w:space="0" w:color="auto"/>
        <w:left w:val="none" w:sz="0" w:space="0" w:color="auto"/>
        <w:bottom w:val="none" w:sz="0" w:space="0" w:color="auto"/>
        <w:right w:val="none" w:sz="0" w:space="0" w:color="auto"/>
      </w:divBdr>
    </w:div>
    <w:div w:id="1533374784">
      <w:bodyDiv w:val="1"/>
      <w:marLeft w:val="0"/>
      <w:marRight w:val="0"/>
      <w:marTop w:val="0"/>
      <w:marBottom w:val="0"/>
      <w:divBdr>
        <w:top w:val="none" w:sz="0" w:space="0" w:color="auto"/>
        <w:left w:val="none" w:sz="0" w:space="0" w:color="auto"/>
        <w:bottom w:val="none" w:sz="0" w:space="0" w:color="auto"/>
        <w:right w:val="none" w:sz="0" w:space="0" w:color="auto"/>
      </w:divBdr>
    </w:div>
    <w:div w:id="1799496168">
      <w:bodyDiv w:val="1"/>
      <w:marLeft w:val="0"/>
      <w:marRight w:val="0"/>
      <w:marTop w:val="0"/>
      <w:marBottom w:val="0"/>
      <w:divBdr>
        <w:top w:val="none" w:sz="0" w:space="0" w:color="auto"/>
        <w:left w:val="none" w:sz="0" w:space="0" w:color="auto"/>
        <w:bottom w:val="none" w:sz="0" w:space="0" w:color="auto"/>
        <w:right w:val="none" w:sz="0" w:space="0" w:color="auto"/>
      </w:divBdr>
    </w:div>
    <w:div w:id="2075159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lsac.or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pabarexam.org/bar_exam_information/nta.htm" TargetMode="External"/><Relationship Id="rId2" Type="http://schemas.openxmlformats.org/officeDocument/2006/relationships/numbering" Target="numbering.xml"/><Relationship Id="rId16" Type="http://schemas.openxmlformats.org/officeDocument/2006/relationships/hyperlink" Target="https://www.pabarexam.org/bar_exam_information/nta.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pabarexam.org/bar_exam_information/nta.htm" TargetMode="Externa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7517F0-A9C8-41DE-B4A5-1531F445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2977</Words>
  <Characters>16716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Nonstandard Testing Accommodations Application and Instructions</vt:lpstr>
    </vt:vector>
  </TitlesOfParts>
  <Company>The PA Board of Law Examiners</Company>
  <LinksUpToDate>false</LinksUpToDate>
  <CharactersWithSpaces>19654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Nonstandard Testing Accommodations Application and Instructions</dc:title>
  <dc:subject>Nonstandard Testing</dc:subject>
  <dc:creator>The PA Board of Law Examiners</dc:creator>
  <cp:keywords>NTA, ADA, Nonstandard Testing Accommodations, Bar Examination</cp:keywords>
  <cp:lastModifiedBy>Brian Mihalic</cp:lastModifiedBy>
  <cp:revision>2</cp:revision>
  <cp:lastPrinted>2021-09-10T16:01:00Z</cp:lastPrinted>
  <dcterms:created xsi:type="dcterms:W3CDTF">2025-08-22T20:29:00Z</dcterms:created>
  <dcterms:modified xsi:type="dcterms:W3CDTF">2025-08-22T20:29:00Z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